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5A1D4F" w14:textId="7E35A282" w:rsidR="00ED44B2" w:rsidRPr="00A162C7" w:rsidRDefault="00ED44B2" w:rsidP="00BF201F">
      <w:pPr>
        <w:jc w:val="center"/>
        <w:rPr>
          <w:b/>
        </w:rPr>
      </w:pPr>
      <w:r w:rsidRPr="00A162C7">
        <w:rPr>
          <w:b/>
        </w:rPr>
        <w:t>LEY 6380/19</w:t>
      </w:r>
    </w:p>
    <w:p w14:paraId="7BD0CDEF" w14:textId="29E65BBD" w:rsidR="00BF201F" w:rsidRPr="00A162C7" w:rsidRDefault="00BF201F" w:rsidP="00BF201F">
      <w:pPr>
        <w:jc w:val="center"/>
        <w:rPr>
          <w:b/>
        </w:rPr>
      </w:pPr>
      <w:r w:rsidRPr="00A162C7">
        <w:rPr>
          <w:b/>
        </w:rPr>
        <w:t>TÍTULO II</w:t>
      </w:r>
    </w:p>
    <w:p w14:paraId="14793340" w14:textId="77777777" w:rsidR="00BF201F" w:rsidRPr="00A162C7" w:rsidRDefault="00BF201F" w:rsidP="00BF201F">
      <w:pPr>
        <w:jc w:val="center"/>
        <w:rPr>
          <w:b/>
        </w:rPr>
      </w:pPr>
      <w:r w:rsidRPr="00A162C7">
        <w:rPr>
          <w:b/>
        </w:rPr>
        <w:t>IMPUESTO A LOS DIVIDENDOS Y A LAS UTILIDADES (IDU)</w:t>
      </w:r>
    </w:p>
    <w:p w14:paraId="08AFE79C" w14:textId="77777777" w:rsidR="00BF201F" w:rsidRPr="00A162C7" w:rsidRDefault="00BF201F" w:rsidP="00BF201F">
      <w:pPr>
        <w:jc w:val="both"/>
        <w:rPr>
          <w:b/>
        </w:rPr>
      </w:pPr>
    </w:p>
    <w:p w14:paraId="5F54F87A" w14:textId="77777777" w:rsidR="00BF201F" w:rsidRPr="00A162C7" w:rsidRDefault="00BF201F" w:rsidP="00BF201F">
      <w:pPr>
        <w:shd w:val="clear" w:color="auto" w:fill="C00000"/>
        <w:jc w:val="both"/>
        <w:rPr>
          <w:b/>
        </w:rPr>
      </w:pPr>
      <w:r w:rsidRPr="00A162C7">
        <w:rPr>
          <w:b/>
        </w:rPr>
        <w:t>Artículo 40. Hecho Generador.</w:t>
      </w:r>
    </w:p>
    <w:p w14:paraId="59CD51FC" w14:textId="77777777" w:rsidR="00BF201F" w:rsidRPr="00A162C7" w:rsidRDefault="00BF201F" w:rsidP="00BF201F">
      <w:pPr>
        <w:jc w:val="both"/>
      </w:pPr>
      <w:r w:rsidRPr="00A162C7">
        <w:rPr>
          <w:b/>
          <w:u w:val="single"/>
        </w:rPr>
        <w:t>Dispóngase que las utilidades</w:t>
      </w:r>
      <w:r w:rsidRPr="00A162C7">
        <w:t xml:space="preserve">, </w:t>
      </w:r>
      <w:r w:rsidRPr="00A162C7">
        <w:rPr>
          <w:b/>
        </w:rPr>
        <w:t xml:space="preserve">los dividendos o los rendimientos puestos a disposición o pagados al dueño, a los consorciados, a los socios o accionistas por parte de las empresas unipersonales, Sociedades Anónimas, Sociedades de Responsabilidad Limitada, Sociedades en Comandita Simple, Sociedades de Capital e Industria, Consorcios constituidos para la realización de una obra pública establecidos en numeral 3 </w:t>
      </w:r>
      <w:r w:rsidRPr="00A162C7">
        <w:t>del artículo 2.° de la presente ley y demás sociedades o entidades privadas de similar naturaleza con personería jurídica, constituidas en el país, así como los establecimientos permanentes de entidades constituidas en el exterior, estarán gravados por el Impuesto a los Dividendos y a las Utilidades (IDU).</w:t>
      </w:r>
    </w:p>
    <w:p w14:paraId="34CF1F71" w14:textId="77777777" w:rsidR="00BF201F" w:rsidRPr="00A162C7" w:rsidRDefault="00BF201F" w:rsidP="00BF201F">
      <w:pPr>
        <w:jc w:val="both"/>
      </w:pPr>
      <w:r w:rsidRPr="00A162C7">
        <w:t>Con relación a las Estructuras Jurídicas Transparentes reguladas en el Título I del presente Libro, estarán sujetas a este impuesto, siempre y cuando perciban utilidades, dividendos o rendimientos, en concepto de socios o accionistas de sociedades y entidades referidas en el párrafo anterior.</w:t>
      </w:r>
    </w:p>
    <w:p w14:paraId="08F6054D" w14:textId="77777777" w:rsidR="00BF201F" w:rsidRPr="00A162C7" w:rsidRDefault="00BF201F" w:rsidP="00BF201F">
      <w:pPr>
        <w:jc w:val="both"/>
      </w:pPr>
      <w:r w:rsidRPr="00A162C7">
        <w:t>Para la aplicación de este impuesto, se entenderá por utilidades, dividendos o rendimientos a toda distribución de beneficio, en dinero o en especie, excepto la entrega de acciones o cuotas parte por capitalización de utilidades, con cargo a patrimonio que se realice a los socios y accionistas por parte de la sociedad o la entidad.</w:t>
      </w:r>
    </w:p>
    <w:p w14:paraId="613606E1" w14:textId="77777777" w:rsidR="00BF201F" w:rsidRPr="00A162C7" w:rsidRDefault="00BF201F" w:rsidP="00BF201F">
      <w:pPr>
        <w:jc w:val="both"/>
      </w:pPr>
      <w:r w:rsidRPr="00A162C7">
        <w:rPr>
          <w:highlight w:val="yellow"/>
        </w:rPr>
        <w:t xml:space="preserve">Constituirá distribución de utilidades, dividendos o rendimientos a efectos de este impuesto, la distribución al dueño, consorciado, socio o accionista del exceso de la reserva legal, de las reservas facultativas o del capital por reducción del capital </w:t>
      </w:r>
      <w:r w:rsidRPr="00A162C7">
        <w:rPr>
          <w:b/>
          <w:bCs/>
          <w:highlight w:val="yellow"/>
        </w:rPr>
        <w:t>que fuera integrado por capitalización de utilidades</w:t>
      </w:r>
      <w:r w:rsidRPr="00A162C7">
        <w:rPr>
          <w:highlight w:val="yellow"/>
        </w:rPr>
        <w:t xml:space="preserve"> </w:t>
      </w:r>
      <w:r w:rsidRPr="00A162C7">
        <w:rPr>
          <w:b/>
          <w:bCs/>
          <w:highlight w:val="yellow"/>
        </w:rPr>
        <w:t>no distribuidas o reservas</w:t>
      </w:r>
      <w:r w:rsidRPr="00A162C7">
        <w:rPr>
          <w:highlight w:val="yellow"/>
        </w:rPr>
        <w:t>. Se presumirá, sin admitir prueba en contrario, que el retiro del capital opera en primer término respecto al capital constituido por las reservas, incluidas las provenientes del revalúo, a las utilidades no distribuidas y al capital efectivamente aportado, en ese orden.</w:t>
      </w:r>
    </w:p>
    <w:p w14:paraId="70B2D082" w14:textId="77777777" w:rsidR="00BF201F" w:rsidRPr="00A162C7" w:rsidRDefault="00BF201F" w:rsidP="00BF201F">
      <w:pPr>
        <w:jc w:val="both"/>
      </w:pPr>
      <w:r w:rsidRPr="00A162C7">
        <w:t>Asimismo, se presumirá que constituyen distribución de utilidades, dividendos, excedentes o rendimientos los siguientes hechos:</w:t>
      </w:r>
    </w:p>
    <w:p w14:paraId="16F60536" w14:textId="77777777" w:rsidR="00BF201F" w:rsidRPr="00A162C7" w:rsidRDefault="00BF201F" w:rsidP="00BF201F">
      <w:pPr>
        <w:jc w:val="both"/>
      </w:pPr>
      <w:r w:rsidRPr="00A162C7">
        <w:t>1. El otorgamiento de préstamos al dueño, consorciado, socio o accionista, salvo que el objeto social sea la intermediación financiera y que el mismo no supere el 2% (dos por ciento) de su cartera de préstamos.</w:t>
      </w:r>
    </w:p>
    <w:p w14:paraId="7732B75D" w14:textId="77777777" w:rsidR="00BF201F" w:rsidRPr="00A162C7" w:rsidRDefault="00BF201F" w:rsidP="00BF201F">
      <w:pPr>
        <w:jc w:val="both"/>
      </w:pPr>
      <w:r w:rsidRPr="00A162C7">
        <w:t>2. El faltante de dinero superior al 10% (diez por ciento) del monto de la cuenta “caja” expuesto en los estados financieros de la empresa, sociedad o entidad.</w:t>
      </w:r>
    </w:p>
    <w:p w14:paraId="6FB16750" w14:textId="77777777" w:rsidR="00BF201F" w:rsidRPr="00A162C7" w:rsidRDefault="00BF201F" w:rsidP="00BF201F">
      <w:pPr>
        <w:jc w:val="both"/>
      </w:pPr>
      <w:r w:rsidRPr="00A162C7">
        <w:t>3. Todo retiro de fondos o la afectación de uso o consumo personal de bienes o servicios por parte del dueño, consorciado, socio o accionista, sin la debida contraprestación. Incluido el pago de gastos personales a favor de aquellos y de sus familiares.</w:t>
      </w:r>
    </w:p>
    <w:p w14:paraId="03D56413" w14:textId="77777777" w:rsidR="00BF201F" w:rsidRPr="00A162C7" w:rsidRDefault="00BF201F" w:rsidP="00BF201F">
      <w:pPr>
        <w:jc w:val="both"/>
      </w:pPr>
      <w:r w:rsidRPr="00A162C7">
        <w:t>Quedan excluidos del presente impuesto las utilidades, excedentes o rendimientos distribuidos por las Cooperativas regidas por la Ley N° 438/1994 y sus modificaciones; por las Mutuales regidas por la Ley N° 3472/2008 y por las empresas maquiladoras a sus accionistas en virtud de lo establecido en la Ley N° 1.064/1997.</w:t>
      </w:r>
    </w:p>
    <w:p w14:paraId="2C6CD1B2" w14:textId="77777777" w:rsidR="00BF201F" w:rsidRPr="00A162C7" w:rsidRDefault="00BF201F" w:rsidP="00BF201F">
      <w:pPr>
        <w:jc w:val="both"/>
      </w:pPr>
    </w:p>
    <w:p w14:paraId="65B55442" w14:textId="77777777" w:rsidR="00BF201F" w:rsidRPr="00A162C7" w:rsidRDefault="00BF201F" w:rsidP="00BF201F">
      <w:pPr>
        <w:shd w:val="clear" w:color="auto" w:fill="C00000"/>
        <w:jc w:val="both"/>
        <w:rPr>
          <w:b/>
        </w:rPr>
      </w:pPr>
      <w:r w:rsidRPr="00A162C7">
        <w:rPr>
          <w:b/>
        </w:rPr>
        <w:t>Artículo 41. Contribuyentes y Responsables.</w:t>
      </w:r>
    </w:p>
    <w:p w14:paraId="786E4376" w14:textId="77777777" w:rsidR="00BF201F" w:rsidRPr="00A162C7" w:rsidRDefault="00BF201F" w:rsidP="00BF201F">
      <w:pPr>
        <w:jc w:val="both"/>
      </w:pPr>
      <w:r w:rsidRPr="00A162C7">
        <w:t>Serán contribuyentes de este impuesto las personas físicas, jurídicas y demás entidades residentes en el país o no, que perciban dividendos, utilidades o rendimientos, en carácter de dueños, consorciados, socios o accionistas de las entidades referidas en el primer párrafo del artículo anterior.</w:t>
      </w:r>
    </w:p>
    <w:p w14:paraId="391EFDC1" w14:textId="77777777" w:rsidR="00BF201F" w:rsidRPr="00A162C7" w:rsidRDefault="00BF201F" w:rsidP="00BF201F">
      <w:pPr>
        <w:jc w:val="both"/>
      </w:pPr>
      <w:r w:rsidRPr="00A162C7">
        <w:t>Quienes pongan a disposición o paguen las utilidades, los dividendos o los rendimientos a los contribuyentes de este impuesto, deberán actuar como agentes de retención y responderán solidariamente por el pago del impuesto.</w:t>
      </w:r>
    </w:p>
    <w:p w14:paraId="74F9A090" w14:textId="77777777" w:rsidR="00BF201F" w:rsidRPr="00A162C7" w:rsidRDefault="00BF201F" w:rsidP="00BF201F">
      <w:pPr>
        <w:jc w:val="both"/>
      </w:pPr>
      <w:r w:rsidRPr="00A162C7">
        <w:t>Cuando el accionista, socio o beneficiario sea una persona jurídica, Estructura Jurídica Transparente o una de las consorciadas sea una Empresa Unipersonal, el monto del impuesto pagado constituirá un crédito, que lo utilizará exclusivamente en la liquidación de este impuesto cuando a su vez distribuya utilidades, dividendos o rendimientos a favor del dueño, sus socios, accionistas o beneficiarios. Dicho crédito no caducará, ni su remanente dará derecho a devolución.</w:t>
      </w:r>
    </w:p>
    <w:p w14:paraId="2791B125" w14:textId="77777777" w:rsidR="00BF201F" w:rsidRPr="00A162C7" w:rsidRDefault="00BF201F" w:rsidP="00BF201F">
      <w:pPr>
        <w:jc w:val="both"/>
      </w:pPr>
      <w:r w:rsidRPr="00A162C7">
        <w:t>El monto del impuesto determinado tendrá carácter de pago único y definitivo, cuando el accionista o socio sea una persona física residente en el país, o sea una persona o entidad no residente en el país.</w:t>
      </w:r>
    </w:p>
    <w:p w14:paraId="1B45A399" w14:textId="77777777" w:rsidR="00BF201F" w:rsidRPr="00A162C7" w:rsidRDefault="00BF201F" w:rsidP="00BF201F">
      <w:pPr>
        <w:jc w:val="both"/>
      </w:pPr>
    </w:p>
    <w:p w14:paraId="59A1DF2D" w14:textId="77777777" w:rsidR="00BF201F" w:rsidRPr="00A162C7" w:rsidRDefault="00BF201F" w:rsidP="00BF201F">
      <w:pPr>
        <w:shd w:val="clear" w:color="auto" w:fill="C00000"/>
        <w:jc w:val="both"/>
      </w:pPr>
      <w:r w:rsidRPr="00A162C7">
        <w:t>Artículo 42. Base Imponible.</w:t>
      </w:r>
    </w:p>
    <w:p w14:paraId="31FB9CD6" w14:textId="77777777" w:rsidR="00BF201F" w:rsidRPr="00A162C7" w:rsidRDefault="00BF201F" w:rsidP="00BF201F">
      <w:pPr>
        <w:jc w:val="both"/>
      </w:pPr>
      <w:r w:rsidRPr="00A162C7">
        <w:t xml:space="preserve">El IDU se determinará sobre las utilidades, dividendos o rendimientos netos puestos a disposición o pagados al dueño, al consorciado, a los socios o accionistas. </w:t>
      </w:r>
      <w:r w:rsidRPr="00A162C7">
        <w:rPr>
          <w:highlight w:val="yellow"/>
        </w:rPr>
        <w:t xml:space="preserve">Las utilidades </w:t>
      </w:r>
      <w:r w:rsidRPr="00A162C7">
        <w:rPr>
          <w:b/>
          <w:bCs/>
          <w:color w:val="FF0000"/>
          <w:highlight w:val="yellow"/>
          <w:u w:val="single"/>
        </w:rPr>
        <w:t>destinadas a la cuenta de reserva legal, a reservas facultativas o a capitalización</w:t>
      </w:r>
      <w:r w:rsidRPr="00A162C7">
        <w:rPr>
          <w:highlight w:val="yellow"/>
        </w:rPr>
        <w:t>, no estarán sujetas al presente impuesto, salvo en ocasión de darse el rescate del capital.</w:t>
      </w:r>
    </w:p>
    <w:p w14:paraId="1CBC8F44" w14:textId="77777777" w:rsidR="00BF201F" w:rsidRPr="00A162C7" w:rsidRDefault="00BF201F" w:rsidP="00BF201F">
      <w:pPr>
        <w:jc w:val="both"/>
      </w:pPr>
    </w:p>
    <w:p w14:paraId="08D0EF29" w14:textId="77777777" w:rsidR="00BF201F" w:rsidRPr="00A162C7" w:rsidRDefault="00BF201F" w:rsidP="00BF201F">
      <w:pPr>
        <w:shd w:val="clear" w:color="auto" w:fill="C00000"/>
        <w:jc w:val="both"/>
      </w:pPr>
      <w:r w:rsidRPr="00A162C7">
        <w:t>Artículo 43. Tasas.</w:t>
      </w:r>
    </w:p>
    <w:p w14:paraId="5273A7FF" w14:textId="77777777" w:rsidR="00BF201F" w:rsidRPr="00A162C7" w:rsidRDefault="00BF201F" w:rsidP="00BF201F">
      <w:pPr>
        <w:jc w:val="both"/>
      </w:pPr>
      <w:r w:rsidRPr="00A162C7">
        <w:t>La tasa IDU será del:</w:t>
      </w:r>
    </w:p>
    <w:p w14:paraId="3A00D301" w14:textId="77777777" w:rsidR="00BF201F" w:rsidRPr="00A162C7" w:rsidRDefault="00BF201F" w:rsidP="00BF201F">
      <w:pPr>
        <w:jc w:val="both"/>
      </w:pPr>
      <w:r w:rsidRPr="00A162C7">
        <w:t>1) 8% (ocho por ciento) cuando el perceptor de los dividendos, utilidades o rendimientos sea una persona física, jurídica o entidad residente en el país.</w:t>
      </w:r>
    </w:p>
    <w:p w14:paraId="4CABA062" w14:textId="77777777" w:rsidR="00BF201F" w:rsidRPr="00A162C7" w:rsidRDefault="00BF201F" w:rsidP="00BF201F">
      <w:pPr>
        <w:jc w:val="both"/>
      </w:pPr>
      <w:r w:rsidRPr="00A162C7">
        <w:t>2) 15% (quince por ciento) cuando el perceptor de los dividendos, utilidades o rendimientos sea una persona física, jurídica o entidad no residente en el país, incluidos los obtenidos por la casa matriz del exterior.</w:t>
      </w:r>
    </w:p>
    <w:p w14:paraId="6F34B354" w14:textId="77777777" w:rsidR="00BF201F" w:rsidRPr="00A162C7" w:rsidRDefault="00BF201F" w:rsidP="00BF201F">
      <w:pPr>
        <w:jc w:val="both"/>
      </w:pPr>
    </w:p>
    <w:p w14:paraId="53D094A7" w14:textId="77777777" w:rsidR="00BF201F" w:rsidRPr="00A162C7" w:rsidRDefault="00BF201F" w:rsidP="00BF201F">
      <w:pPr>
        <w:shd w:val="clear" w:color="auto" w:fill="C00000"/>
        <w:jc w:val="both"/>
      </w:pPr>
      <w:r w:rsidRPr="00A162C7">
        <w:t>Artículo 44. Nacimiento de la Obligación.</w:t>
      </w:r>
    </w:p>
    <w:p w14:paraId="03E39D51" w14:textId="77777777" w:rsidR="00BF201F" w:rsidRPr="00A162C7" w:rsidRDefault="00BF201F" w:rsidP="00BF201F">
      <w:pPr>
        <w:jc w:val="both"/>
      </w:pPr>
      <w:commentRangeStart w:id="0"/>
      <w:r w:rsidRPr="00A162C7">
        <w:t>En el caso de Sociedades Anónimas y otros tipos de entidades que tengan obligación de realizar asambleas, se considerará que las utilidades, los dividendos o los rendimientos son puestos a disposición de los socios o accionistas cuando la respectiva asamblea disponga su distribución, con independencia del momento del pago.</w:t>
      </w:r>
      <w:commentRangeEnd w:id="0"/>
      <w:r w:rsidR="00B06614" w:rsidRPr="00A162C7">
        <w:rPr>
          <w:rStyle w:val="Refdecomentario"/>
          <w:sz w:val="22"/>
          <w:szCs w:val="22"/>
        </w:rPr>
        <w:commentReference w:id="0"/>
      </w:r>
    </w:p>
    <w:p w14:paraId="4E16ED50" w14:textId="77777777" w:rsidR="00BF201F" w:rsidRPr="00A162C7" w:rsidRDefault="00BF201F" w:rsidP="00BF201F">
      <w:pPr>
        <w:jc w:val="both"/>
      </w:pPr>
      <w:r w:rsidRPr="00A162C7">
        <w:t>Cuando la asamblea disponga la capitalización de todo o parte de las utilidades, los dividendos, o los rendimientos, este aumento deberá formalizarse, cumpliendo todos los requisitos legales y estatutarios, dentro de los doce meses siguientes a la fecha de la referida asamblea.</w:t>
      </w:r>
    </w:p>
    <w:p w14:paraId="609AFB70" w14:textId="77777777" w:rsidR="00BF201F" w:rsidRPr="00A162C7" w:rsidRDefault="00BF201F" w:rsidP="00BF201F">
      <w:pPr>
        <w:jc w:val="both"/>
      </w:pPr>
      <w:r w:rsidRPr="00A162C7">
        <w:lastRenderedPageBreak/>
        <w:t>Tratándose de Sociedades de Responsabilidad Limitada y demás entidades que no tengan obligación de realizar asamblea, se considerará que las utilidades, los dividendos o los rendimientos son puestos a disposición en el plazo previsto en sus estatutos; en caso de que sus socios dispongan un destino diferente, la decisión deberá estar protocolizada ante Notario y Escribano Público. Si en los estatutos no se prevé dicho plazo, a los efectos del presente impuesto se entenderá que las utilidades, los dividendos o los rendimientos son distribuidos en el cuarto mes posterior al cierre del ejercicio fiscal.</w:t>
      </w:r>
    </w:p>
    <w:p w14:paraId="34ACEEAD" w14:textId="77777777" w:rsidR="00BF201F" w:rsidRPr="00A162C7" w:rsidRDefault="00BF201F" w:rsidP="00BF201F">
      <w:pPr>
        <w:jc w:val="both"/>
      </w:pPr>
      <w:r w:rsidRPr="00A162C7">
        <w:t>En caso de rescate de capital, cuando la asamblea de la sociedad o el órgano que tenga tal autoridad en la entidad disponga el rescate del mismo.</w:t>
      </w:r>
    </w:p>
    <w:p w14:paraId="694D2768" w14:textId="77777777" w:rsidR="00BF201F" w:rsidRPr="00A162C7" w:rsidRDefault="00BF201F" w:rsidP="00BF201F">
      <w:pPr>
        <w:jc w:val="both"/>
      </w:pPr>
      <w:r w:rsidRPr="00A162C7">
        <w:t>En las Empresas Unipersonales se entenderá que las utilidades son distribuidas en el cuarto mes posterior al cierre del ejercicio fiscal, salvo que dicha utilidad haya sido reinvertida en la propia empresa.</w:t>
      </w:r>
    </w:p>
    <w:p w14:paraId="4FEDA256" w14:textId="77777777" w:rsidR="00BF201F" w:rsidRPr="00A162C7" w:rsidRDefault="00BF201F" w:rsidP="00BF201F">
      <w:pPr>
        <w:jc w:val="both"/>
      </w:pPr>
    </w:p>
    <w:p w14:paraId="6A79AA1C" w14:textId="77777777" w:rsidR="00BF201F" w:rsidRPr="00A162C7" w:rsidRDefault="00BF201F" w:rsidP="00BF201F">
      <w:pPr>
        <w:shd w:val="clear" w:color="auto" w:fill="C00000"/>
        <w:jc w:val="both"/>
      </w:pPr>
      <w:r w:rsidRPr="00A162C7">
        <w:t>Artículo 45. Declaración Jurada y Pago.</w:t>
      </w:r>
    </w:p>
    <w:p w14:paraId="587FF173" w14:textId="77777777" w:rsidR="00BF201F" w:rsidRPr="00A162C7" w:rsidRDefault="00BF201F" w:rsidP="00BF201F">
      <w:pPr>
        <w:jc w:val="both"/>
      </w:pPr>
      <w:r w:rsidRPr="00A162C7">
        <w:t>El IDU se liquidará por Declaración Jurada, en la forma y condiciones que establezca la Administración Tributaria, la que queda facultada para establecer las oportunidades en que los contribuyentes y responsables deberán presentarla y efectuar el pago del impuesto correspondiente.</w:t>
      </w:r>
    </w:p>
    <w:p w14:paraId="3F5EBD97" w14:textId="77777777" w:rsidR="00BF201F" w:rsidRPr="00A162C7" w:rsidRDefault="00BF201F" w:rsidP="00BF201F">
      <w:pPr>
        <w:jc w:val="both"/>
      </w:pPr>
    </w:p>
    <w:p w14:paraId="309C2A84" w14:textId="77777777" w:rsidR="00BF201F" w:rsidRPr="00A162C7" w:rsidRDefault="00BF201F" w:rsidP="00BF201F">
      <w:pPr>
        <w:shd w:val="clear" w:color="auto" w:fill="C00000"/>
        <w:jc w:val="both"/>
      </w:pPr>
      <w:r w:rsidRPr="00A162C7">
        <w:t>Artículo 46. Documentación.</w:t>
      </w:r>
    </w:p>
    <w:p w14:paraId="7217C991" w14:textId="77777777" w:rsidR="00BF201F" w:rsidRPr="00A162C7" w:rsidRDefault="00BF201F" w:rsidP="00BF201F">
      <w:pPr>
        <w:jc w:val="both"/>
      </w:pPr>
      <w:r w:rsidRPr="00A162C7">
        <w:t>La reglamentación establecerá la documentación que respalde la puesta a disposición o pago de las utilidades, los dividendos y los rendimientos, como también el crédito previsto en el artículo 41 de la presente ley.</w:t>
      </w:r>
    </w:p>
    <w:p w14:paraId="159CA1AF" w14:textId="77777777" w:rsidR="00BF201F" w:rsidRPr="00A162C7" w:rsidRDefault="00BF201F" w:rsidP="00BF201F">
      <w:pPr>
        <w:shd w:val="clear" w:color="auto" w:fill="F7CAAC" w:themeFill="accent2" w:themeFillTint="66"/>
        <w:jc w:val="both"/>
      </w:pPr>
      <w:r w:rsidRPr="00A162C7">
        <w:t>IRP</w:t>
      </w:r>
    </w:p>
    <w:p w14:paraId="34F38088" w14:textId="77777777" w:rsidR="00BF201F" w:rsidRPr="00A162C7" w:rsidRDefault="00BF201F" w:rsidP="00BF201F">
      <w:pPr>
        <w:shd w:val="clear" w:color="auto" w:fill="F7CAAC" w:themeFill="accent2" w:themeFillTint="66"/>
        <w:jc w:val="both"/>
      </w:pPr>
      <w:r w:rsidRPr="00A162C7">
        <w:t>Artículo 57. Las Rentas y las Ganancias del Capital.</w:t>
      </w:r>
    </w:p>
    <w:p w14:paraId="7C969F98" w14:textId="77777777" w:rsidR="00BF201F" w:rsidRPr="00A162C7" w:rsidRDefault="00BF201F" w:rsidP="00BF201F">
      <w:pPr>
        <w:jc w:val="both"/>
      </w:pPr>
      <w:r w:rsidRPr="00A162C7">
        <w:t>Se entenderá por rentas y ganancias del capital, aquellas rentas en dinero o en especie, que provengan directa o indirectamente del patrimonio, de bienes o derechos, cuya titularidad corresponda al contribuyente del presente impuesto. Además, comprende las variaciones positivas en el valor del patrimonio realizadas por el contribuyente que no provengan de rentas derivadas de las prestaciones de servicios personales.</w:t>
      </w:r>
    </w:p>
    <w:p w14:paraId="39758148" w14:textId="77777777" w:rsidR="00BF201F" w:rsidRPr="00A162C7" w:rsidRDefault="00BF201F" w:rsidP="00BF201F">
      <w:pPr>
        <w:jc w:val="both"/>
      </w:pPr>
      <w:r w:rsidRPr="00A162C7">
        <w:t>Estarán comprendidas las rentas provenientes de:</w:t>
      </w:r>
    </w:p>
    <w:p w14:paraId="6BED72C2" w14:textId="77777777" w:rsidR="00BF201F" w:rsidRPr="00A162C7" w:rsidRDefault="00BF201F" w:rsidP="00BF201F">
      <w:pPr>
        <w:pStyle w:val="Prrafodelista"/>
        <w:numPr>
          <w:ilvl w:val="0"/>
          <w:numId w:val="1"/>
        </w:numPr>
        <w:jc w:val="both"/>
      </w:pPr>
      <w:r w:rsidRPr="00A162C7">
        <w:rPr>
          <w:highlight w:val="yellow"/>
        </w:rPr>
        <w:t>Los dividendos, utilidades, excedentes y cualquier otro beneficio derivado del carácter de accionista o de socio de sociedades simples, cooperativas y de sociedades o entidades residentes o constituidas en el país, excluidas las rentas gravadas por el IDU.</w:t>
      </w:r>
    </w:p>
    <w:p w14:paraId="0F5860E2" w14:textId="77777777" w:rsidR="00BF201F" w:rsidRPr="00A162C7" w:rsidRDefault="00BF201F" w:rsidP="00BF201F">
      <w:pPr>
        <w:pStyle w:val="Prrafodelista"/>
        <w:jc w:val="both"/>
      </w:pPr>
    </w:p>
    <w:p w14:paraId="4C8980DD" w14:textId="77777777" w:rsidR="00BF201F" w:rsidRPr="00A162C7" w:rsidRDefault="00BF201F" w:rsidP="00BF201F">
      <w:pPr>
        <w:pStyle w:val="Prrafodelista"/>
        <w:jc w:val="both"/>
      </w:pPr>
    </w:p>
    <w:p w14:paraId="5221720E" w14:textId="77777777" w:rsidR="00BF201F" w:rsidRPr="00A162C7" w:rsidRDefault="00BF201F" w:rsidP="00BF201F">
      <w:pPr>
        <w:pStyle w:val="Prrafodelista"/>
        <w:jc w:val="both"/>
      </w:pPr>
    </w:p>
    <w:p w14:paraId="68215FC5" w14:textId="77777777" w:rsidR="00BF201F" w:rsidRPr="00A162C7" w:rsidRDefault="00BF201F" w:rsidP="00BF201F">
      <w:pPr>
        <w:shd w:val="clear" w:color="auto" w:fill="9CC2E5" w:themeFill="accent1" w:themeFillTint="99"/>
        <w:spacing w:after="0"/>
        <w:jc w:val="both"/>
        <w:rPr>
          <w:b/>
        </w:rPr>
      </w:pPr>
      <w:r w:rsidRPr="00A162C7">
        <w:rPr>
          <w:b/>
        </w:rPr>
        <w:t>LIBRO III</w:t>
      </w:r>
    </w:p>
    <w:p w14:paraId="6363FCDA" w14:textId="77777777" w:rsidR="00BF201F" w:rsidRPr="00A162C7" w:rsidRDefault="00BF201F" w:rsidP="00BF201F">
      <w:pPr>
        <w:shd w:val="clear" w:color="auto" w:fill="9CC2E5" w:themeFill="accent1" w:themeFillTint="99"/>
        <w:spacing w:after="0"/>
        <w:jc w:val="both"/>
        <w:rPr>
          <w:b/>
        </w:rPr>
      </w:pPr>
      <w:r w:rsidRPr="00A162C7">
        <w:rPr>
          <w:b/>
        </w:rPr>
        <w:t>DISPOSICIONES GENERALES</w:t>
      </w:r>
    </w:p>
    <w:p w14:paraId="0DE833CE" w14:textId="77777777" w:rsidR="00957DB0" w:rsidRPr="00A162C7" w:rsidRDefault="00957DB0"/>
    <w:p w14:paraId="20181BF0" w14:textId="77777777" w:rsidR="00BF201F" w:rsidRPr="00A162C7" w:rsidRDefault="00BF201F" w:rsidP="00BF201F">
      <w:pPr>
        <w:jc w:val="both"/>
      </w:pPr>
      <w:r w:rsidRPr="00A162C7">
        <w:t xml:space="preserve">Artículo 133. Con el objeto de promover la industrialización de productos agrícolas que favorezca al desarrollo económico y social del país, los contribuyentes del IDU, individualizados en el primer párrafo </w:t>
      </w:r>
      <w:r w:rsidRPr="00A162C7">
        <w:lastRenderedPageBreak/>
        <w:t>del artículo 41 de la presente ley, que sean dueños, socios o accionistas de empresas o entidades constituidas o residentes en el país que incorporen valor agregado a la materia prima agrícola, se beneficiarán con una reducción del 20% (veinte por ciento) de las tasas establecidas en el artículo 43, cuando la empresa o entidad haya realizado una inversión igual o superior a US$ 5.000.000 (cinco millones de dólares americanos) o su equivalente en moneda nacional, durante los últimos cinco ejercicios fiscales, incluido el que se liquida.</w:t>
      </w:r>
    </w:p>
    <w:p w14:paraId="57F47F35" w14:textId="77777777" w:rsidR="00BF201F" w:rsidRPr="00A162C7" w:rsidRDefault="00BF201F" w:rsidP="00BF201F">
      <w:pPr>
        <w:jc w:val="both"/>
      </w:pPr>
      <w:r w:rsidRPr="00A162C7">
        <w:t xml:space="preserve">Se entenderá por inversión a los efectos del presente artículo, la adquisición de bienes que se destinen a la instalación, ampliación o renovación del activo fijo directamente afectado a la obtención de productos derivados del primer proceso de elaboración o industrialización agrícola, tales como la elaboración de harinas, de aceites crudos o desgomados, </w:t>
      </w:r>
      <w:proofErr w:type="spellStart"/>
      <w:r w:rsidRPr="00A162C7">
        <w:t>expellers</w:t>
      </w:r>
      <w:proofErr w:type="spellEnd"/>
      <w:r w:rsidRPr="00A162C7">
        <w:t>, pellets y similares.</w:t>
      </w:r>
    </w:p>
    <w:p w14:paraId="59C0F6DC" w14:textId="77777777" w:rsidR="00BF201F" w:rsidRPr="00A162C7" w:rsidRDefault="00BF201F" w:rsidP="00BF201F">
      <w:pPr>
        <w:jc w:val="both"/>
      </w:pPr>
      <w:r w:rsidRPr="00A162C7">
        <w:t>La empresa estará obligada a conservar la documentación que respalda la inversión realizada, así como los registros y libros contables e impositivos donde se encuentra consignado el monto de la inversión por el plazo de prescripción del impuesto, contado a partir del ejercicio fiscal en el cual se aplicó el beneficio otorgado en este artículo.</w:t>
      </w:r>
    </w:p>
    <w:p w14:paraId="5ACB3142" w14:textId="77777777" w:rsidR="00BF201F" w:rsidRPr="00A162C7" w:rsidRDefault="00BF201F" w:rsidP="00BF201F">
      <w:pPr>
        <w:jc w:val="both"/>
      </w:pPr>
      <w:r w:rsidRPr="00A162C7">
        <w:t>Tratándose de inversiones realizadas con anterioridad a la presente ley, se tomará en cuenta las inversiones realizadas a partir del ejercicio fiscal 2014 inclusive, y podrá ser aprovechado este beneficio dentro de los cinco ejercicios fiscales posteriores a la entrada en vigencia de la presente ley.</w:t>
      </w:r>
    </w:p>
    <w:p w14:paraId="402D9AED" w14:textId="77777777" w:rsidR="00BF201F" w:rsidRPr="00A162C7" w:rsidRDefault="00BF201F" w:rsidP="00BF201F">
      <w:pPr>
        <w:jc w:val="both"/>
      </w:pPr>
      <w:commentRangeStart w:id="1"/>
      <w:r w:rsidRPr="00A162C7">
        <w:rPr>
          <w:highlight w:val="yellow"/>
        </w:rPr>
        <w:t>Artículo 142. Las ganancias acumuladas por contribuyentes del IRE, generadas en ejercicios anteriores a la vigencia de la presente ley y que no fueron capitalizadas ni distribuidas, podrán ser distribuidas y abonar sobre el monto distribuido, una tasa única y extraordinaria del 5% (cinco por ciento) cuando sus socios o accionistas residan en el país, y del 10% (diez por ciento) en caso de que la casa matriz, los socios o accionistas estén constituidos o residan en el exterior, en concepto del IDU. Esta disposición será aplicable dentro del primer año de vigencia de la presente ley, contados desde el día siguiente de su publicación en la Gaceta Oficial</w:t>
      </w:r>
      <w:commentRangeEnd w:id="1"/>
      <w:r w:rsidR="00B06614" w:rsidRPr="00A162C7">
        <w:rPr>
          <w:rStyle w:val="Refdecomentario"/>
          <w:sz w:val="22"/>
          <w:szCs w:val="22"/>
          <w:highlight w:val="yellow"/>
        </w:rPr>
        <w:commentReference w:id="1"/>
      </w:r>
      <w:r w:rsidRPr="00A162C7">
        <w:rPr>
          <w:highlight w:val="yellow"/>
        </w:rPr>
        <w:t>.</w:t>
      </w:r>
    </w:p>
    <w:p w14:paraId="1D24C677" w14:textId="78DB0EF0" w:rsidR="00BF201F" w:rsidRPr="00A162C7" w:rsidRDefault="00BF201F" w:rsidP="00BF201F">
      <w:pPr>
        <w:jc w:val="both"/>
      </w:pPr>
      <w:r w:rsidRPr="00A162C7">
        <w:t xml:space="preserve">Artículo 143. Con los alcances previstos en la presente ley, las Empresas Unipersonales deberán optar por liquidar el IRE conforme al Régimen General, SIMPLE o al RESIMPLE, en los plazos y condiciones </w:t>
      </w:r>
      <w:r w:rsidR="00B47D58" w:rsidRPr="00A162C7">
        <w:t>|</w:t>
      </w:r>
      <w:r w:rsidRPr="00A162C7">
        <w:t>que establezca la Administración Tributaria.</w:t>
      </w:r>
    </w:p>
    <w:p w14:paraId="26DE9547" w14:textId="77777777" w:rsidR="00BF201F" w:rsidRPr="00A162C7" w:rsidRDefault="00BF201F" w:rsidP="00BF201F">
      <w:pPr>
        <w:jc w:val="both"/>
      </w:pPr>
      <w:r w:rsidRPr="00A162C7">
        <w:t>Se dispone que, para el primer ejercicio fiscal, el atraso en el pago mensual del RESIMPLE, no generará accesorios legales.</w:t>
      </w:r>
    </w:p>
    <w:p w14:paraId="44119AA9" w14:textId="77777777" w:rsidR="00BF201F" w:rsidRPr="00A162C7" w:rsidRDefault="00BF201F" w:rsidP="00BF201F">
      <w:pPr>
        <w:jc w:val="both"/>
      </w:pPr>
      <w:r w:rsidRPr="00A162C7">
        <w:t xml:space="preserve">Artículo 145. Las Estructuras Jurídicas Transparentes definidas en el artículo </w:t>
      </w:r>
      <w:proofErr w:type="gramStart"/>
      <w:r w:rsidRPr="00A162C7">
        <w:t>4.°</w:t>
      </w:r>
      <w:proofErr w:type="gramEnd"/>
      <w:r w:rsidRPr="00A162C7">
        <w:t xml:space="preserve"> de la presente ley, estarán sujetas al Impuesto a la Renta al cual se encontraban sujetas a la fecha de promulgación de esta ley, hasta el 31 de diciembre de dicho año, en los términos y condiciones que establezca la Administración Tributaria. A partir del 1 de enero del año siguiente al de su promulgación deberán regirse por lo dispuesto en la presente ley.</w:t>
      </w:r>
    </w:p>
    <w:p w14:paraId="72672560" w14:textId="77777777" w:rsidR="00BF201F" w:rsidRPr="00A162C7" w:rsidRDefault="00BF201F" w:rsidP="00BF201F">
      <w:pPr>
        <w:jc w:val="both"/>
      </w:pPr>
      <w:r w:rsidRPr="00A162C7">
        <w:t>Artículo 151. Modifíquese el inciso h) del artículo 5° de la Ley N° 60/1990 y sus modificaciones, el cual queda redactado de la siguiente manera:</w:t>
      </w:r>
    </w:p>
    <w:p w14:paraId="7A11C7DC" w14:textId="77777777" w:rsidR="00BF201F" w:rsidRPr="00A162C7" w:rsidRDefault="00BF201F" w:rsidP="00BF201F">
      <w:pPr>
        <w:jc w:val="both"/>
      </w:pPr>
    </w:p>
    <w:p w14:paraId="172D4A05" w14:textId="77777777" w:rsidR="00BF201F" w:rsidRPr="00A162C7" w:rsidRDefault="00BF201F" w:rsidP="00BF201F">
      <w:pPr>
        <w:jc w:val="both"/>
        <w:rPr>
          <w:b/>
          <w:bCs/>
        </w:rPr>
      </w:pPr>
      <w:r w:rsidRPr="00A162C7">
        <w:rPr>
          <w:b/>
          <w:bCs/>
        </w:rPr>
        <w:t>“h) Exoneración total de los impuestos que inciden sobre los dividendos y utilidades provenientes de los proyectos de inversión aprobados, por el término de hasta 10 (diez) años, contados a partir de la puesta en marcha del proyecto cuando la inversión:</w:t>
      </w:r>
    </w:p>
    <w:p w14:paraId="3F7D6879" w14:textId="77777777" w:rsidR="00BF201F" w:rsidRPr="00A162C7" w:rsidRDefault="00BF201F" w:rsidP="00BF201F">
      <w:pPr>
        <w:jc w:val="both"/>
        <w:rPr>
          <w:b/>
          <w:bCs/>
        </w:rPr>
      </w:pPr>
      <w:r w:rsidRPr="00A162C7">
        <w:rPr>
          <w:b/>
          <w:bCs/>
        </w:rPr>
        <w:t>1. Fuese de por lo menos US$ 5.000.000 (cinco millones de dólares americanos); y,</w:t>
      </w:r>
    </w:p>
    <w:p w14:paraId="491DCECF" w14:textId="77777777" w:rsidR="00BF201F" w:rsidRPr="00A162C7" w:rsidRDefault="00BF201F" w:rsidP="00BF201F">
      <w:pPr>
        <w:jc w:val="both"/>
      </w:pPr>
      <w:r w:rsidRPr="00A162C7">
        <w:lastRenderedPageBreak/>
        <w:t>2. No provenga de un territorio de baja o nula imposición o cuando el impuesto a tales dividendos y utilidades no fuere crédito fiscal para el inversor en el país del cual proviene la misma.”</w:t>
      </w:r>
    </w:p>
    <w:p w14:paraId="1793C7C6" w14:textId="77777777" w:rsidR="00BF201F" w:rsidRPr="00A162C7" w:rsidRDefault="00BF201F" w:rsidP="00BF201F">
      <w:pPr>
        <w:jc w:val="both"/>
      </w:pPr>
      <w:r w:rsidRPr="00A162C7">
        <w:t>Artículo 153. A partir de la vigencia de la presente ley, quedan derogadas las siguientes leyes, sus modificaciones y las normas reglamentarias emitidas en consecuencia:</w:t>
      </w:r>
    </w:p>
    <w:p w14:paraId="1B63B1FA" w14:textId="77777777" w:rsidR="00BF201F" w:rsidRPr="00A162C7" w:rsidRDefault="00BF201F" w:rsidP="00BF201F">
      <w:pPr>
        <w:jc w:val="both"/>
      </w:pPr>
      <w:r w:rsidRPr="00A162C7">
        <w:t>5. Todas las disposiciones contenidas en leyes generales o especiales que otorgan deducciones, exoneraciones o exenciones de impuestos o establezcan regímenes tributarios especiales, con excepción de las contempladas en:</w:t>
      </w:r>
    </w:p>
    <w:p w14:paraId="5AAF7C64" w14:textId="77777777" w:rsidR="00BF201F" w:rsidRPr="00A162C7" w:rsidRDefault="00BF201F" w:rsidP="00BF201F">
      <w:pPr>
        <w:jc w:val="both"/>
      </w:pPr>
      <w:r w:rsidRPr="00A162C7">
        <w:t>e) La Ley N° 285/1993 “QUE REGLAMENTA EL ARTÍCULO 93 DE LA CONSTITUCIÓN NACIONAL”, con los alcances previstos en esta Ley.</w:t>
      </w:r>
    </w:p>
    <w:p w14:paraId="1943E77D" w14:textId="77777777" w:rsidR="00BF201F" w:rsidRPr="00A162C7" w:rsidRDefault="00BF201F" w:rsidP="00BF201F">
      <w:pPr>
        <w:jc w:val="both"/>
      </w:pPr>
    </w:p>
    <w:p w14:paraId="5D14741C" w14:textId="50E8B7DB" w:rsidR="00BF201F" w:rsidRPr="00A162C7" w:rsidRDefault="006D6B97">
      <w:r w:rsidRPr="00A162C7">
        <w:rPr>
          <w:noProof/>
          <w:lang w:eastAsia="es-PY"/>
        </w:rPr>
        <w:drawing>
          <wp:inline distT="0" distB="0" distL="0" distR="0" wp14:anchorId="4FE5D578" wp14:editId="191A3199">
            <wp:extent cx="5745192" cy="4827905"/>
            <wp:effectExtent l="0" t="0" r="8255" b="0"/>
            <wp:docPr id="1" name="Imagen 1" descr="C:\Users\VIVI\Desktop\Ley 6380 Reforma aprobada\IDU.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VI\Desktop\Ley 6380 Reforma aprobada\IDU.jp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46791" cy="4829249"/>
                    </a:xfrm>
                    <a:prstGeom prst="rect">
                      <a:avLst/>
                    </a:prstGeom>
                    <a:noFill/>
                    <a:ln>
                      <a:noFill/>
                    </a:ln>
                  </pic:spPr>
                </pic:pic>
              </a:graphicData>
            </a:graphic>
          </wp:inline>
        </w:drawing>
      </w:r>
    </w:p>
    <w:p w14:paraId="0AE23DC7" w14:textId="2468C061" w:rsidR="00DC7867" w:rsidRPr="00A162C7" w:rsidRDefault="00DC7867"/>
    <w:p w14:paraId="61A90ED8" w14:textId="2DAB6ADB" w:rsidR="00DC7867" w:rsidRPr="00A162C7" w:rsidRDefault="00DC7867"/>
    <w:p w14:paraId="242F2D1A" w14:textId="40E1F43E" w:rsidR="00DC7867" w:rsidRPr="00A162C7" w:rsidRDefault="00DC7867"/>
    <w:p w14:paraId="3763D866" w14:textId="0C718DC9" w:rsidR="00DC7867" w:rsidRPr="00A162C7" w:rsidRDefault="00DC7867"/>
    <w:p w14:paraId="7B590B7E" w14:textId="221AD8D0" w:rsidR="00DC7867" w:rsidRPr="00A162C7" w:rsidRDefault="00DC7867"/>
    <w:p w14:paraId="7AFC56BC" w14:textId="3D986CD3" w:rsidR="00DC7867" w:rsidRPr="00A162C7" w:rsidRDefault="00DC7867"/>
    <w:p w14:paraId="1B939E51" w14:textId="092D3DBB" w:rsidR="00DC7867" w:rsidRPr="00A162C7" w:rsidRDefault="00DC7867"/>
    <w:p w14:paraId="04749FDE" w14:textId="77777777" w:rsidR="00DC7867" w:rsidRPr="00A162C7" w:rsidRDefault="00DC7867" w:rsidP="00DC7867">
      <w:pPr>
        <w:pStyle w:val="NormalWeb"/>
        <w:shd w:val="clear" w:color="auto" w:fill="00B0F0"/>
        <w:spacing w:before="0" w:beforeAutospacing="0" w:after="75" w:afterAutospacing="0"/>
        <w:jc w:val="center"/>
        <w:rPr>
          <w:rFonts w:asciiTheme="minorHAnsi" w:hAnsiTheme="minorHAnsi"/>
          <w:color w:val="000000" w:themeColor="text1"/>
          <w:sz w:val="22"/>
          <w:szCs w:val="22"/>
        </w:rPr>
      </w:pPr>
      <w:r w:rsidRPr="00A162C7">
        <w:rPr>
          <w:rStyle w:val="dispcabeza"/>
          <w:rFonts w:asciiTheme="minorHAnsi" w:hAnsiTheme="minorHAnsi"/>
          <w:b/>
          <w:bCs/>
          <w:color w:val="000000" w:themeColor="text1"/>
          <w:sz w:val="22"/>
          <w:szCs w:val="22"/>
        </w:rPr>
        <w:t xml:space="preserve">DECRETO </w:t>
      </w:r>
      <w:proofErr w:type="spellStart"/>
      <w:r w:rsidRPr="00A162C7">
        <w:rPr>
          <w:rStyle w:val="dispcabeza"/>
          <w:rFonts w:asciiTheme="minorHAnsi" w:hAnsiTheme="minorHAnsi"/>
          <w:b/>
          <w:bCs/>
          <w:color w:val="000000" w:themeColor="text1"/>
          <w:sz w:val="22"/>
          <w:szCs w:val="22"/>
        </w:rPr>
        <w:t>N°</w:t>
      </w:r>
      <w:proofErr w:type="spellEnd"/>
      <w:r w:rsidRPr="00A162C7">
        <w:rPr>
          <w:rStyle w:val="dispcabeza"/>
          <w:rFonts w:asciiTheme="minorHAnsi" w:hAnsiTheme="minorHAnsi"/>
          <w:b/>
          <w:bCs/>
          <w:color w:val="000000" w:themeColor="text1"/>
          <w:sz w:val="22"/>
          <w:szCs w:val="22"/>
        </w:rPr>
        <w:t xml:space="preserve"> 3.110/19</w:t>
      </w:r>
      <w:r w:rsidRPr="00A162C7">
        <w:rPr>
          <w:rFonts w:asciiTheme="minorHAnsi" w:hAnsiTheme="minorHAnsi"/>
          <w:b/>
          <w:bCs/>
          <w:color w:val="000000" w:themeColor="text1"/>
          <w:sz w:val="22"/>
          <w:szCs w:val="22"/>
        </w:rPr>
        <w:br/>
      </w:r>
      <w:r w:rsidRPr="00A162C7">
        <w:rPr>
          <w:rStyle w:val="dispcabeza"/>
          <w:rFonts w:asciiTheme="minorHAnsi" w:hAnsiTheme="minorHAnsi"/>
          <w:b/>
          <w:bCs/>
          <w:color w:val="000000" w:themeColor="text1"/>
          <w:sz w:val="22"/>
          <w:szCs w:val="22"/>
        </w:rPr>
        <w:t xml:space="preserve">POR EL CUAL SE REGLAMENTA EL IMPUESTO A LOS DIVIDENDOS Y A LAS UTILIDADES (IDU) ESTABLECIDO EN LA LEY </w:t>
      </w:r>
      <w:proofErr w:type="spellStart"/>
      <w:r w:rsidRPr="00A162C7">
        <w:rPr>
          <w:rStyle w:val="dispcabeza"/>
          <w:rFonts w:asciiTheme="minorHAnsi" w:hAnsiTheme="minorHAnsi"/>
          <w:b/>
          <w:bCs/>
          <w:color w:val="000000" w:themeColor="text1"/>
          <w:sz w:val="22"/>
          <w:szCs w:val="22"/>
        </w:rPr>
        <w:t>N°</w:t>
      </w:r>
      <w:proofErr w:type="spellEnd"/>
      <w:r w:rsidRPr="00A162C7">
        <w:rPr>
          <w:rStyle w:val="dispcabeza"/>
          <w:rFonts w:asciiTheme="minorHAnsi" w:hAnsiTheme="minorHAnsi"/>
          <w:b/>
          <w:bCs/>
          <w:color w:val="000000" w:themeColor="text1"/>
          <w:sz w:val="22"/>
          <w:szCs w:val="22"/>
        </w:rPr>
        <w:t xml:space="preserve"> 6380/2019, «DE MODERNIZACIÓN Y SIMPLIFICACIÓN DEL SISTEMA TRIBUTARIO NACIONAL.</w:t>
      </w:r>
    </w:p>
    <w:p w14:paraId="0925B6DB" w14:textId="77777777" w:rsidR="00DC7867" w:rsidRPr="00A162C7" w:rsidRDefault="00DC7867" w:rsidP="00DC7867">
      <w:pPr>
        <w:pStyle w:val="NormalWeb"/>
        <w:shd w:val="clear" w:color="auto" w:fill="FFFFFF"/>
        <w:spacing w:before="0" w:beforeAutospacing="0" w:after="75" w:afterAutospacing="0"/>
        <w:jc w:val="right"/>
        <w:rPr>
          <w:rFonts w:asciiTheme="minorHAnsi" w:hAnsiTheme="minorHAnsi"/>
          <w:color w:val="000000" w:themeColor="text1"/>
          <w:sz w:val="22"/>
          <w:szCs w:val="22"/>
        </w:rPr>
      </w:pPr>
      <w:r w:rsidRPr="00A162C7">
        <w:rPr>
          <w:rFonts w:asciiTheme="minorHAnsi" w:hAnsiTheme="minorHAnsi"/>
          <w:color w:val="000000" w:themeColor="text1"/>
          <w:sz w:val="22"/>
          <w:szCs w:val="22"/>
        </w:rPr>
        <w:t>Asunción, 19 de diciembre de 2019</w:t>
      </w:r>
    </w:p>
    <w:p w14:paraId="06E4B3AC"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VISTO:</w:t>
      </w:r>
      <w:r w:rsidRPr="00A162C7">
        <w:rPr>
          <w:rFonts w:asciiTheme="minorHAnsi" w:hAnsiTheme="minorHAnsi"/>
          <w:color w:val="000000" w:themeColor="text1"/>
          <w:sz w:val="22"/>
          <w:szCs w:val="22"/>
        </w:rPr>
        <w:t> La </w:t>
      </w:r>
      <w:hyperlink r:id="rId12" w:history="1">
        <w:r w:rsidRPr="00A162C7">
          <w:rPr>
            <w:rStyle w:val="Hipervnculo"/>
            <w:rFonts w:asciiTheme="minorHAnsi" w:hAnsiTheme="minorHAnsi"/>
            <w:color w:val="000000" w:themeColor="text1"/>
            <w:sz w:val="22"/>
            <w:szCs w:val="22"/>
          </w:rPr>
          <w:t xml:space="preserve">Ley </w:t>
        </w:r>
        <w:proofErr w:type="spellStart"/>
        <w:r w:rsidRPr="00A162C7">
          <w:rPr>
            <w:rStyle w:val="Hipervnculo"/>
            <w:rFonts w:asciiTheme="minorHAnsi" w:hAnsiTheme="minorHAnsi"/>
            <w:color w:val="000000" w:themeColor="text1"/>
            <w:sz w:val="22"/>
            <w:szCs w:val="22"/>
          </w:rPr>
          <w:t>N°</w:t>
        </w:r>
        <w:proofErr w:type="spellEnd"/>
        <w:r w:rsidRPr="00A162C7">
          <w:rPr>
            <w:rStyle w:val="Hipervnculo"/>
            <w:rFonts w:asciiTheme="minorHAnsi" w:hAnsiTheme="minorHAnsi"/>
            <w:color w:val="000000" w:themeColor="text1"/>
            <w:sz w:val="22"/>
            <w:szCs w:val="22"/>
          </w:rPr>
          <w:t xml:space="preserve"> 6380/2019</w:t>
        </w:r>
      </w:hyperlink>
      <w:r w:rsidRPr="00A162C7">
        <w:rPr>
          <w:rFonts w:asciiTheme="minorHAnsi" w:hAnsiTheme="minorHAnsi"/>
          <w:color w:val="000000" w:themeColor="text1"/>
          <w:sz w:val="22"/>
          <w:szCs w:val="22"/>
        </w:rPr>
        <w:t>, «De Modernización y Simplificación del Sistema Tributario Nacional»; y</w:t>
      </w:r>
    </w:p>
    <w:p w14:paraId="0ECD853C"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CONSIDERANDO:</w:t>
      </w:r>
      <w:r w:rsidRPr="00A162C7">
        <w:rPr>
          <w:rFonts w:asciiTheme="minorHAnsi" w:hAnsiTheme="minorHAnsi"/>
          <w:color w:val="000000" w:themeColor="text1"/>
          <w:sz w:val="22"/>
          <w:szCs w:val="22"/>
        </w:rPr>
        <w:t> Que el Artículo 238, Numeral 3) de la Constitución Nacional</w:t>
      </w:r>
    </w:p>
    <w:p w14:paraId="7D7D07A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faculta a quien ejerce la Presidencia de la República a reglamentar las leyes promulgadas.</w:t>
      </w:r>
    </w:p>
    <w:p w14:paraId="409BFFC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Que el </w:t>
      </w:r>
      <w:hyperlink r:id="rId13" w:anchor="40" w:history="1">
        <w:r w:rsidRPr="00A162C7">
          <w:rPr>
            <w:rStyle w:val="Hipervnculo"/>
            <w:rFonts w:asciiTheme="minorHAnsi" w:hAnsiTheme="minorHAnsi"/>
            <w:color w:val="000000" w:themeColor="text1"/>
            <w:sz w:val="22"/>
            <w:szCs w:val="22"/>
          </w:rPr>
          <w:t>Artículo 40</w:t>
        </w:r>
      </w:hyperlink>
      <w:r w:rsidRPr="00A162C7">
        <w:rPr>
          <w:rFonts w:asciiTheme="minorHAnsi" w:hAnsiTheme="minorHAnsi"/>
          <w:color w:val="000000" w:themeColor="text1"/>
          <w:sz w:val="22"/>
          <w:szCs w:val="22"/>
        </w:rPr>
        <w:t xml:space="preserve">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6380/2019 dispone que los contribuyentes del Impuesto a los Dividendos y a las Utilidades (IDU) deberán pagar el citado impuesto cuando perciban utilidades, dividendos o rendimientos provenientes de empresas unipersonales, de sociedades en general, de consorcios constituidos para la realización de una obra pública, y demás sociedades o entidades privadas de similar naturaleza con personería jurídica constituidas en el país.</w:t>
      </w:r>
    </w:p>
    <w:p w14:paraId="3BB0CC1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Que el </w:t>
      </w:r>
      <w:hyperlink r:id="rId14" w:anchor="41" w:history="1">
        <w:r w:rsidRPr="00A162C7">
          <w:rPr>
            <w:rStyle w:val="Hipervnculo"/>
            <w:rFonts w:asciiTheme="minorHAnsi" w:hAnsiTheme="minorHAnsi"/>
            <w:color w:val="000000" w:themeColor="text1"/>
            <w:sz w:val="22"/>
            <w:szCs w:val="22"/>
          </w:rPr>
          <w:t>Artículo 41</w:t>
        </w:r>
      </w:hyperlink>
      <w:r w:rsidRPr="00A162C7">
        <w:rPr>
          <w:rFonts w:asciiTheme="minorHAnsi" w:hAnsiTheme="minorHAnsi"/>
          <w:color w:val="000000" w:themeColor="text1"/>
          <w:sz w:val="22"/>
          <w:szCs w:val="22"/>
        </w:rPr>
        <w:t> del citado marco legal, enuncia claramente quiénes serán contribuyentes y quiénes deberán actuar como agentes de retención, respondiendo solidariamente por el pago del impuesto. Asimismo, establece en qué casos el monto del impuesto pagado constituirá un crédito y en qué situaciones tendrá carácter de pago único y definitivo.</w:t>
      </w:r>
    </w:p>
    <w:p w14:paraId="0893455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Que, asimismo, el </w:t>
      </w:r>
      <w:hyperlink r:id="rId15" w:anchor="45" w:history="1">
        <w:r w:rsidRPr="00A162C7">
          <w:rPr>
            <w:rStyle w:val="Hipervnculo"/>
            <w:rFonts w:asciiTheme="minorHAnsi" w:hAnsiTheme="minorHAnsi"/>
            <w:color w:val="000000" w:themeColor="text1"/>
            <w:sz w:val="22"/>
            <w:szCs w:val="22"/>
          </w:rPr>
          <w:t>Artículo 45</w:t>
        </w:r>
      </w:hyperlink>
      <w:r w:rsidRPr="00A162C7">
        <w:rPr>
          <w:rFonts w:asciiTheme="minorHAnsi" w:hAnsiTheme="minorHAnsi"/>
          <w:color w:val="000000" w:themeColor="text1"/>
          <w:sz w:val="22"/>
          <w:szCs w:val="22"/>
        </w:rPr>
        <w:t xml:space="preserve">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6380/2019 dispone que la reglamentación establecerá la forma y condiciones para la liquidación y pago del impuesto.</w:t>
      </w:r>
    </w:p>
    <w:p w14:paraId="14D6BA3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Que la Abogacía del Tesoro del Ministerio de Hacienda se ha expedido favorablemente en los términos del Dictamen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1710/2019.</w:t>
      </w:r>
    </w:p>
    <w:p w14:paraId="0CB1E97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POR TANTO,</w:t>
      </w:r>
      <w:r w:rsidRPr="00A162C7">
        <w:rPr>
          <w:rFonts w:asciiTheme="minorHAnsi" w:hAnsiTheme="minorHAnsi"/>
          <w:color w:val="000000" w:themeColor="text1"/>
          <w:sz w:val="22"/>
          <w:szCs w:val="22"/>
        </w:rPr>
        <w:t> en ejercicio de sus atribuciones constitucionales,</w:t>
      </w:r>
    </w:p>
    <w:p w14:paraId="2056DAF1" w14:textId="77777777" w:rsidR="00DC7867" w:rsidRPr="00A162C7" w:rsidRDefault="00DC7867" w:rsidP="00DC7867">
      <w:pPr>
        <w:pStyle w:val="NormalWeb"/>
        <w:shd w:val="clear" w:color="auto" w:fill="FFFFFF"/>
        <w:spacing w:before="0" w:beforeAutospacing="0" w:after="75" w:afterAutospacing="0"/>
        <w:jc w:val="center"/>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EL PRESIDENTE DE LA REPÚBLICA DEL PARAGUAY</w:t>
      </w:r>
      <w:r w:rsidRPr="00A162C7">
        <w:rPr>
          <w:rFonts w:asciiTheme="minorHAnsi" w:hAnsiTheme="minorHAnsi"/>
          <w:b/>
          <w:bCs/>
          <w:color w:val="000000" w:themeColor="text1"/>
          <w:sz w:val="22"/>
          <w:szCs w:val="22"/>
        </w:rPr>
        <w:br/>
      </w:r>
      <w:r w:rsidRPr="00A162C7">
        <w:rPr>
          <w:rStyle w:val="Textoennegrita"/>
          <w:rFonts w:asciiTheme="minorHAnsi" w:hAnsiTheme="minorHAnsi"/>
          <w:color w:val="000000" w:themeColor="text1"/>
          <w:sz w:val="22"/>
          <w:szCs w:val="22"/>
        </w:rPr>
        <w:t>DECRETA:</w:t>
      </w:r>
    </w:p>
    <w:p w14:paraId="3F1A1F6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 1°.-</w:t>
      </w:r>
      <w:r w:rsidRPr="00A162C7">
        <w:rPr>
          <w:rFonts w:asciiTheme="minorHAnsi" w:hAnsiTheme="minorHAnsi"/>
          <w:color w:val="000000" w:themeColor="text1"/>
          <w:sz w:val="22"/>
          <w:szCs w:val="22"/>
        </w:rPr>
        <w:t> </w:t>
      </w:r>
      <w:proofErr w:type="spellStart"/>
      <w:r w:rsidRPr="00A162C7">
        <w:rPr>
          <w:rFonts w:asciiTheme="minorHAnsi" w:hAnsiTheme="minorHAnsi"/>
          <w:color w:val="000000" w:themeColor="text1"/>
          <w:sz w:val="22"/>
          <w:szCs w:val="22"/>
        </w:rPr>
        <w:t>Reglaméntase</w:t>
      </w:r>
      <w:proofErr w:type="spellEnd"/>
      <w:r w:rsidRPr="00A162C7">
        <w:rPr>
          <w:rFonts w:asciiTheme="minorHAnsi" w:hAnsiTheme="minorHAnsi"/>
          <w:color w:val="000000" w:themeColor="text1"/>
          <w:sz w:val="22"/>
          <w:szCs w:val="22"/>
        </w:rPr>
        <w:t xml:space="preserve"> el </w:t>
      </w:r>
      <w:hyperlink r:id="rId16" w:history="1">
        <w:r w:rsidRPr="00A162C7">
          <w:rPr>
            <w:rStyle w:val="Hipervnculo"/>
            <w:rFonts w:asciiTheme="minorHAnsi" w:hAnsiTheme="minorHAnsi"/>
            <w:color w:val="000000" w:themeColor="text1"/>
            <w:sz w:val="22"/>
            <w:szCs w:val="22"/>
          </w:rPr>
          <w:t>Título II</w:t>
        </w:r>
      </w:hyperlink>
      <w:r w:rsidRPr="00A162C7">
        <w:rPr>
          <w:rFonts w:asciiTheme="minorHAnsi" w:hAnsiTheme="minorHAnsi"/>
          <w:color w:val="000000" w:themeColor="text1"/>
          <w:sz w:val="22"/>
          <w:szCs w:val="22"/>
        </w:rPr>
        <w:t xml:space="preserve"> «Impuesto a los Dividendos y a las Utilidades (IDU)»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6380 del 25 de setiembre de 2019, «De Modernización y Simplificación del Sistema Tributario Nacional», conforme al Anexo que forma parte de este Decreto.</w:t>
      </w:r>
    </w:p>
    <w:p w14:paraId="6834643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 2</w:t>
      </w:r>
      <w:proofErr w:type="gramStart"/>
      <w:r w:rsidRPr="00A162C7">
        <w:rPr>
          <w:rStyle w:val="Textoennegrita"/>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w:t>
      </w:r>
      <w:proofErr w:type="spellStart"/>
      <w:r w:rsidRPr="00A162C7">
        <w:rPr>
          <w:rFonts w:asciiTheme="minorHAnsi" w:hAnsiTheme="minorHAnsi"/>
          <w:color w:val="000000" w:themeColor="text1"/>
          <w:sz w:val="22"/>
          <w:szCs w:val="22"/>
        </w:rPr>
        <w:t>Facúltase</w:t>
      </w:r>
      <w:proofErr w:type="spellEnd"/>
      <w:r w:rsidRPr="00A162C7">
        <w:rPr>
          <w:rFonts w:asciiTheme="minorHAnsi" w:hAnsiTheme="minorHAnsi"/>
          <w:color w:val="000000" w:themeColor="text1"/>
          <w:sz w:val="22"/>
          <w:szCs w:val="22"/>
        </w:rPr>
        <w:t xml:space="preserve"> a la Administración Tributaria a emitir las reglamentaciones necesarias para la aplicación, administración, percepción y control del Impuesto.</w:t>
      </w:r>
    </w:p>
    <w:p w14:paraId="3CF4DCEF"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 3</w:t>
      </w:r>
      <w:proofErr w:type="gramStart"/>
      <w:r w:rsidRPr="00A162C7">
        <w:rPr>
          <w:rStyle w:val="Textoennegrita"/>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Este Decreto entrará en vigencia el 1 de enero de 2020.</w:t>
      </w:r>
    </w:p>
    <w:p w14:paraId="18CC7F9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 4</w:t>
      </w:r>
      <w:proofErr w:type="gramStart"/>
      <w:r w:rsidRPr="00A162C7">
        <w:rPr>
          <w:rStyle w:val="Textoennegrita"/>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El presente Decreto será refrendado por el Ministro de Hacienda.</w:t>
      </w:r>
    </w:p>
    <w:p w14:paraId="7847714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 5</w:t>
      </w:r>
      <w:proofErr w:type="gramStart"/>
      <w:r w:rsidRPr="00A162C7">
        <w:rPr>
          <w:rStyle w:val="Textoennegrita"/>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Comuníquese, publíquese e insértese en el Registro Oficial.</w:t>
      </w:r>
    </w:p>
    <w:p w14:paraId="67D0F406"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Fdo.: Mario </w:t>
      </w:r>
      <w:proofErr w:type="spellStart"/>
      <w:r w:rsidRPr="00A162C7">
        <w:rPr>
          <w:rFonts w:asciiTheme="minorHAnsi" w:hAnsiTheme="minorHAnsi"/>
          <w:color w:val="000000" w:themeColor="text1"/>
          <w:sz w:val="22"/>
          <w:szCs w:val="22"/>
        </w:rPr>
        <w:t>Abdo</w:t>
      </w:r>
      <w:proofErr w:type="spellEnd"/>
      <w:r w:rsidRPr="00A162C7">
        <w:rPr>
          <w:rFonts w:asciiTheme="minorHAnsi" w:hAnsiTheme="minorHAnsi"/>
          <w:color w:val="000000" w:themeColor="text1"/>
          <w:sz w:val="22"/>
          <w:szCs w:val="22"/>
        </w:rPr>
        <w:t xml:space="preserve"> Benítez</w:t>
      </w:r>
    </w:p>
    <w:p w14:paraId="562E7E8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Fdo.: Benigno López</w:t>
      </w:r>
    </w:p>
    <w:p w14:paraId="50B977B5" w14:textId="77777777" w:rsidR="00DC7867" w:rsidRPr="00A162C7" w:rsidRDefault="00DC7867" w:rsidP="00DC7867">
      <w:pPr>
        <w:pStyle w:val="NormalWeb"/>
        <w:shd w:val="clear" w:color="auto" w:fill="FFFFFF"/>
        <w:spacing w:before="0" w:beforeAutospacing="0" w:after="75" w:afterAutospacing="0"/>
        <w:jc w:val="center"/>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 xml:space="preserve">ANEXO AL DECRETO </w:t>
      </w:r>
      <w:proofErr w:type="spellStart"/>
      <w:r w:rsidRPr="00A162C7">
        <w:rPr>
          <w:rStyle w:val="Textoennegrita"/>
          <w:rFonts w:asciiTheme="minorHAnsi" w:hAnsiTheme="minorHAnsi"/>
          <w:color w:val="000000" w:themeColor="text1"/>
          <w:sz w:val="22"/>
          <w:szCs w:val="22"/>
        </w:rPr>
        <w:t>N°</w:t>
      </w:r>
      <w:proofErr w:type="spellEnd"/>
      <w:r w:rsidRPr="00A162C7">
        <w:rPr>
          <w:rStyle w:val="Textoennegrita"/>
          <w:rFonts w:asciiTheme="minorHAnsi" w:hAnsiTheme="minorHAnsi"/>
          <w:color w:val="000000" w:themeColor="text1"/>
          <w:sz w:val="22"/>
          <w:szCs w:val="22"/>
        </w:rPr>
        <w:t xml:space="preserve"> 3.110/2019</w:t>
      </w:r>
    </w:p>
    <w:p w14:paraId="76323317" w14:textId="77777777" w:rsidR="00DC7867" w:rsidRPr="00A162C7" w:rsidRDefault="00DC7867" w:rsidP="00DC7867">
      <w:pPr>
        <w:pStyle w:val="NormalWeb"/>
        <w:shd w:val="clear" w:color="auto" w:fill="FFFFFF"/>
        <w:spacing w:before="0" w:beforeAutospacing="0" w:after="75" w:afterAutospacing="0"/>
        <w:jc w:val="center"/>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 xml:space="preserve">POR EL CUAL SE REGLAMENTA EL IMPUESTO A LOS DIVIDENDOS Y A LAS UTILIDADES (IDU) ESTABLECIDO EN LA LEY </w:t>
      </w:r>
      <w:proofErr w:type="spellStart"/>
      <w:r w:rsidRPr="00A162C7">
        <w:rPr>
          <w:rStyle w:val="Textoennegrita"/>
          <w:rFonts w:asciiTheme="minorHAnsi" w:hAnsiTheme="minorHAnsi"/>
          <w:color w:val="000000" w:themeColor="text1"/>
          <w:sz w:val="22"/>
          <w:szCs w:val="22"/>
        </w:rPr>
        <w:t>N°</w:t>
      </w:r>
      <w:proofErr w:type="spellEnd"/>
      <w:r w:rsidRPr="00A162C7">
        <w:rPr>
          <w:rStyle w:val="Textoennegrita"/>
          <w:rFonts w:asciiTheme="minorHAnsi" w:hAnsiTheme="minorHAnsi"/>
          <w:color w:val="000000" w:themeColor="text1"/>
          <w:sz w:val="22"/>
          <w:szCs w:val="22"/>
        </w:rPr>
        <w:t xml:space="preserve"> 6.380/2019 «DE MODERNIZACIÓN Y SIMPLIFICACIÓN DEL SISTEMA TRIBUTARIO NACIONAL»</w:t>
      </w:r>
    </w:p>
    <w:p w14:paraId="7EDEFF79" w14:textId="77777777" w:rsidR="00DC7867" w:rsidRPr="00A162C7" w:rsidRDefault="00DC7867" w:rsidP="00DC7867">
      <w:pPr>
        <w:pStyle w:val="NormalWeb"/>
        <w:shd w:val="clear" w:color="auto" w:fill="FFFFFF"/>
        <w:spacing w:before="0" w:beforeAutospacing="0" w:after="75" w:afterAutospacing="0"/>
        <w:jc w:val="center"/>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ÍNDICE</w:t>
      </w:r>
    </w:p>
    <w:p w14:paraId="4BFBCA8E"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1°. - Conceptos y Definiciones.</w:t>
      </w:r>
    </w:p>
    <w:p w14:paraId="15967E5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2</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Alcance del Impuesto.</w:t>
      </w:r>
    </w:p>
    <w:p w14:paraId="4979471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3</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Entidad Generadora de Dividendos, Utilidades y Rendimientos (EGDUR). Artículo 4</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Exclusiones del IDU.</w:t>
      </w:r>
    </w:p>
    <w:p w14:paraId="4CA815E4"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lastRenderedPageBreak/>
        <w:t>Artículo 5</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Estructuras Jurídicas Transparentes.</w:t>
      </w:r>
    </w:p>
    <w:p w14:paraId="675CA6F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6</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Oportunidad de la Retención.</w:t>
      </w:r>
    </w:p>
    <w:p w14:paraId="687D409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7</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Agentes de Retención.</w:t>
      </w:r>
    </w:p>
    <w:p w14:paraId="2823E74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8</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Documentación de la Retención.</w:t>
      </w:r>
    </w:p>
    <w:p w14:paraId="046C6364"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roofErr w:type="spellStart"/>
      <w:r w:rsidRPr="00A162C7">
        <w:rPr>
          <w:rFonts w:asciiTheme="minorHAnsi" w:hAnsiTheme="minorHAnsi"/>
          <w:color w:val="000000" w:themeColor="text1"/>
          <w:sz w:val="22"/>
          <w:szCs w:val="22"/>
        </w:rPr>
        <w:t>Articulo</w:t>
      </w:r>
      <w:proofErr w:type="spellEnd"/>
      <w:r w:rsidRPr="00A162C7">
        <w:rPr>
          <w:rFonts w:asciiTheme="minorHAnsi" w:hAnsiTheme="minorHAnsi"/>
          <w:color w:val="000000" w:themeColor="text1"/>
          <w:sz w:val="22"/>
          <w:szCs w:val="22"/>
        </w:rPr>
        <w:t xml:space="preserve"> 9</w:t>
      </w:r>
      <w:proofErr w:type="gramStart"/>
      <w:r w:rsidRPr="00A162C7">
        <w:rPr>
          <w:rFonts w:asciiTheme="minorHAnsi" w:hAnsiTheme="minorHAnsi"/>
          <w:color w:val="000000" w:themeColor="text1"/>
          <w:sz w:val="22"/>
          <w:szCs w:val="22"/>
        </w:rPr>
        <w:t>°.-</w:t>
      </w:r>
      <w:proofErr w:type="gramEnd"/>
      <w:r w:rsidRPr="00A162C7">
        <w:rPr>
          <w:rFonts w:asciiTheme="minorHAnsi" w:hAnsiTheme="minorHAnsi"/>
          <w:color w:val="000000" w:themeColor="text1"/>
          <w:sz w:val="22"/>
          <w:szCs w:val="22"/>
        </w:rPr>
        <w:t xml:space="preserve"> Agentes de Información.</w:t>
      </w:r>
    </w:p>
    <w:p w14:paraId="4D2DA99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10.- Base Imponible.</w:t>
      </w:r>
    </w:p>
    <w:p w14:paraId="6BCF59B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11.- Declaraciones Juradas y Pago.</w:t>
      </w:r>
    </w:p>
    <w:p w14:paraId="0CB1E89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12.- IDU Crédito.</w:t>
      </w:r>
    </w:p>
    <w:p w14:paraId="2034054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Articulo 13.- Aplicación del Impuesto en el Tiempo.</w:t>
      </w:r>
    </w:p>
    <w:p w14:paraId="06BB3F4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14.- Beneficios del IDU.</w:t>
      </w:r>
    </w:p>
    <w:p w14:paraId="5877290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Artículo 15.- Capitalización de Utilidades, Dividendos o Rendimientos.</w:t>
      </w:r>
    </w:p>
    <w:p w14:paraId="6E6E187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10AE1B33" w14:textId="77777777" w:rsidR="00DC7867" w:rsidRPr="00A162C7" w:rsidRDefault="00DC7867" w:rsidP="00DC7867">
      <w:pPr>
        <w:pStyle w:val="NormalWeb"/>
        <w:shd w:val="clear" w:color="auto" w:fill="FFFFFF"/>
        <w:spacing w:before="0" w:beforeAutospacing="0" w:after="75" w:afterAutospacing="0"/>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1</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Conceptos y Definiciones.</w:t>
      </w:r>
      <w:r w:rsidRPr="00A162C7">
        <w:rPr>
          <w:rFonts w:asciiTheme="minorHAnsi" w:hAnsiTheme="minorHAnsi"/>
          <w:color w:val="000000" w:themeColor="text1"/>
          <w:sz w:val="22"/>
          <w:szCs w:val="22"/>
        </w:rPr>
        <w:br/>
        <w:t>Para la aplicación del presente Decreto se entenderá por:</w:t>
      </w:r>
    </w:p>
    <w:p w14:paraId="02563864"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Administración o Administración Tributaria: Subsecretaría de Estado de Tributación dependiente del Ministerio de Hacienda.</w:t>
      </w:r>
    </w:p>
    <w:p w14:paraId="40BE050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EJT: Estructura Jurídica Transparente.</w:t>
      </w:r>
    </w:p>
    <w:p w14:paraId="54D3E04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EGDUR: Entidad Generadora de Dividendos, Utilidades o Rendimientos. IDU o Impuesto: Impuesto a los Dividendos y a las Utilidades.</w:t>
      </w:r>
    </w:p>
    <w:p w14:paraId="5F508CA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INR: Impuesto a la Renta de No Residentes.</w:t>
      </w:r>
    </w:p>
    <w:p w14:paraId="3031336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IRE: Impuesto a la Renta Empresarial.</w:t>
      </w:r>
    </w:p>
    <w:p w14:paraId="6A8E6BA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IRE RG: Régimen General del IRE.</w:t>
      </w:r>
    </w:p>
    <w:p w14:paraId="74C4F96C"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IRP: Impuesto a la Renta Personal.</w:t>
      </w:r>
    </w:p>
    <w:p w14:paraId="43A1ABEE"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Ley: </w:t>
      </w:r>
      <w:hyperlink r:id="rId17" w:history="1">
        <w:r w:rsidRPr="00A162C7">
          <w:rPr>
            <w:rStyle w:val="Hipervnculo"/>
            <w:rFonts w:asciiTheme="minorHAnsi" w:hAnsiTheme="minorHAnsi"/>
            <w:color w:val="000000" w:themeColor="text1"/>
            <w:sz w:val="22"/>
            <w:szCs w:val="22"/>
          </w:rPr>
          <w:t xml:space="preserve">Ley </w:t>
        </w:r>
        <w:proofErr w:type="spellStart"/>
        <w:r w:rsidRPr="00A162C7">
          <w:rPr>
            <w:rStyle w:val="Hipervnculo"/>
            <w:rFonts w:asciiTheme="minorHAnsi" w:hAnsiTheme="minorHAnsi"/>
            <w:color w:val="000000" w:themeColor="text1"/>
            <w:sz w:val="22"/>
            <w:szCs w:val="22"/>
          </w:rPr>
          <w:t>N°</w:t>
        </w:r>
        <w:proofErr w:type="spellEnd"/>
        <w:r w:rsidRPr="00A162C7">
          <w:rPr>
            <w:rStyle w:val="Hipervnculo"/>
            <w:rFonts w:asciiTheme="minorHAnsi" w:hAnsiTheme="minorHAnsi"/>
            <w:color w:val="000000" w:themeColor="text1"/>
            <w:sz w:val="22"/>
            <w:szCs w:val="22"/>
          </w:rPr>
          <w:t xml:space="preserve"> 6.380 del 25 de setiembre de 2019</w:t>
        </w:r>
      </w:hyperlink>
      <w:r w:rsidRPr="00A162C7">
        <w:rPr>
          <w:rFonts w:asciiTheme="minorHAnsi" w:hAnsiTheme="minorHAnsi"/>
          <w:color w:val="000000" w:themeColor="text1"/>
          <w:sz w:val="22"/>
          <w:szCs w:val="22"/>
        </w:rPr>
        <w:t> «De Modernización y Simplificación del Sistema Tributario Nacional».</w:t>
      </w:r>
    </w:p>
    <w:p w14:paraId="2C4DA181"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RESIMPLE: Régimen Simplificado para Pequeñas Empresas.</w:t>
      </w:r>
    </w:p>
    <w:p w14:paraId="393995C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RUC: Registro </w:t>
      </w:r>
      <w:proofErr w:type="spellStart"/>
      <w:r w:rsidRPr="00A162C7">
        <w:rPr>
          <w:rFonts w:asciiTheme="minorHAnsi" w:hAnsiTheme="minorHAnsi"/>
          <w:color w:val="000000" w:themeColor="text1"/>
          <w:sz w:val="22"/>
          <w:szCs w:val="22"/>
        </w:rPr>
        <w:t>Unico</w:t>
      </w:r>
      <w:proofErr w:type="spellEnd"/>
      <w:r w:rsidRPr="00A162C7">
        <w:rPr>
          <w:rFonts w:asciiTheme="minorHAnsi" w:hAnsiTheme="minorHAnsi"/>
          <w:color w:val="000000" w:themeColor="text1"/>
          <w:sz w:val="22"/>
          <w:szCs w:val="22"/>
        </w:rPr>
        <w:t xml:space="preserve"> de Contribuyentes.</w:t>
      </w:r>
    </w:p>
    <w:p w14:paraId="7132AFF4"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SIMPLE: Régimen Simplificado para Medianas Empresas.</w:t>
      </w:r>
    </w:p>
    <w:p w14:paraId="40950F3D" w14:textId="77777777" w:rsidR="00DC7867" w:rsidRPr="00A162C7" w:rsidRDefault="00DC7867" w:rsidP="00DC7867">
      <w:pPr>
        <w:pStyle w:val="NormalWeb"/>
        <w:shd w:val="clear" w:color="auto" w:fill="FFFFFF"/>
        <w:spacing w:before="0" w:beforeAutospacing="0" w:after="75" w:afterAutospacing="0"/>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2</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Alcance del Impuesto.</w:t>
      </w:r>
      <w:r w:rsidRPr="00A162C7">
        <w:rPr>
          <w:rFonts w:asciiTheme="minorHAnsi" w:hAnsiTheme="minorHAnsi"/>
          <w:color w:val="000000" w:themeColor="text1"/>
          <w:sz w:val="22"/>
          <w:szCs w:val="22"/>
        </w:rPr>
        <w:br/>
        <w:t>Estarán alcanzados por el IDU los rendimientos que perciba el dueño de una empresa unipersonal cuando liquide el IRE RG.</w:t>
      </w:r>
    </w:p>
    <w:p w14:paraId="31766AB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A los efectos de este Impuesto, no se considerarán dividendos, utilidades ni rendimientos distribuidos, los beneficios adicionales que perciba el trabajador en relación de dependencia de una empresa sobre la renta neta de esta última, conforme a lo dispuesto en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285/1993 «Que reglamenta el artículo 93 de la Constitución Nacional», así como los bonos de participación a favor del personal de la sociedad, conforme a lo establecido en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1.183/1985 «Código Civil», con carácter intransferible y mientras dure la relación de trabajo.</w:t>
      </w:r>
    </w:p>
    <w:p w14:paraId="26E8698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No constituirá distribución de utilidades, dividendos o rendimientos, la reducción o rescate de capital efectivamente aportado, efectuado a través del retiro de fondos o de bienes.</w:t>
      </w:r>
    </w:p>
    <w:p w14:paraId="3D25870F"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Párr. 1° y 4°, Art. 40 de la Ley.</w:t>
      </w:r>
    </w:p>
    <w:p w14:paraId="63BB1F91"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1CB6E4B4"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3</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Entidad Generadora de Dividendos, Utilidades y Rendimientos (EGDUR).</w:t>
      </w:r>
    </w:p>
    <w:p w14:paraId="2F709DD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lastRenderedPageBreak/>
        <w:br/>
        <w:t>A los efectos del IDU, se considerará EGDUR únicamente a:</w:t>
      </w:r>
    </w:p>
    <w:p w14:paraId="0E650446"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1. La Empresa unipersonal contribuyente del IRE RG.</w:t>
      </w:r>
    </w:p>
    <w:p w14:paraId="5461B4D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2. La Sociedad Anónima, la Sociedad Anónima Emisora, la Sociedad Anónima Emisora de Capital Abierto.</w:t>
      </w:r>
    </w:p>
    <w:p w14:paraId="43646E6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3. La Sociedad de Responsabilidad Limitada.</w:t>
      </w:r>
    </w:p>
    <w:p w14:paraId="7EEC69B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4. La Sociedad en Comandita Simple, la Sociedad en Comandita por Acciones.</w:t>
      </w:r>
    </w:p>
    <w:p w14:paraId="4EA16F5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5. La Sociedad de Capital e Industria.</w:t>
      </w:r>
    </w:p>
    <w:p w14:paraId="223879C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6. El Consorcio constituido para la realización de una obra pública, en los términos del IRE.</w:t>
      </w:r>
    </w:p>
    <w:p w14:paraId="6BA48AB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7. La Entidad extranjera con establecimiento permanente en la República, desde su inscripción en el Registro Público correspondiente.</w:t>
      </w:r>
    </w:p>
    <w:p w14:paraId="226AEDB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8. La EJT.</w:t>
      </w:r>
    </w:p>
    <w:p w14:paraId="7B2D7D5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9. Las demás sociedades o entidades privadas con personería jurídica de similar naturaleza a las señaladas en los numerales precedentes, creadas con posterioridad a la fecha de entrada en vigencia de la Ley.</w:t>
      </w:r>
    </w:p>
    <w:p w14:paraId="1B2E248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Párr. 1°, Art. 40 de la Ley.</w:t>
      </w:r>
    </w:p>
    <w:p w14:paraId="543B682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06180467"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4</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Exclusiones del IDU.</w:t>
      </w:r>
    </w:p>
    <w:p w14:paraId="626DA18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Los rendimientos o beneficios provenientes de una empresa unipersonal que liquide el IRE por el SIMPLE o por el RESIMPLE, así como los excedentes, los dividendos o las utilidades generados por cooperativas, mutuales y sociedades simples, no estarán alcanzados por el IDU.</w:t>
      </w:r>
    </w:p>
    <w:p w14:paraId="22DACE8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Así también, no estarán gravados por el IDU los dividendos, utilidades o rendimientos, provenientes de los programas de inversión autorizados en los términos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60/1990 «Que establece el régimen de incentivos fiscales para la inversión de capital de origen nacional y extranjero»,</w:t>
      </w:r>
    </w:p>
    <w:p w14:paraId="3F30D426"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siempre que cumplan con las condiciones y los requisitos establecidos en el inciso h) del artículo 5° de la citada Ley y sus modificaciones.</w:t>
      </w:r>
    </w:p>
    <w:p w14:paraId="4F4792D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Igualmente estarán excluidos del IDU los dividendos, utilidades o rendimientos provenientes de los contratos aprobados en virtud de lo establecido en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1.064/1997 «De la Industria Maquiladora de Exportación».</w:t>
      </w:r>
    </w:p>
    <w:p w14:paraId="07DA190E"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Estarán exonerados del presente Impuesto los dividendos, utilidades o rendimientos, generados por Usuarios de Zona Franca en el marco de las actividades desarrolladas, conforme al artículo 3°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523/1995 «Que autoriza y establece el régimen de Zonas Francas».</w:t>
      </w:r>
    </w:p>
    <w:p w14:paraId="54FFEFB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Párr. 1° y Último, Art. 40 de la Ley.</w:t>
      </w:r>
    </w:p>
    <w:p w14:paraId="799C6A8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00B02447"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5</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Estructuras Jurídicas Transparentes.</w:t>
      </w:r>
    </w:p>
    <w:p w14:paraId="006C59E4"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La EJT, conforme a la definición dada por el artículo 4° de la Ley, será contribuyente del IDU siempre y cuando la misma, por derecho propio, sea dueña, consorciada, soda o accionista.</w:t>
      </w:r>
    </w:p>
    <w:p w14:paraId="57C125BE"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Cuando la EJT actúe en su calidad de EGDUR y proceda a distribuir utilidades, dividendos o rendimientos, será agente de retención del IDU al momento del nacimiento de la obligación.</w:t>
      </w:r>
    </w:p>
    <w:p w14:paraId="27D1CBE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En cambio, cuando la EJT administre las participaciones o títulos de una empresa unipersonal, de un consorcio, de una cuota parte o una acción de una sociedad, el sujeto retenido será el dueño o propietario de las participaciones, cuotas parte o acciones administradas por la Estructura.</w:t>
      </w:r>
    </w:p>
    <w:p w14:paraId="3688B21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Párr. 2°, Art. 40 de la Ley.</w:t>
      </w:r>
    </w:p>
    <w:p w14:paraId="3524ED4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lastRenderedPageBreak/>
        <w:t> </w:t>
      </w:r>
    </w:p>
    <w:p w14:paraId="64AF9D39" w14:textId="77777777" w:rsidR="00DC7867" w:rsidRPr="00A162C7" w:rsidRDefault="00DC7867" w:rsidP="00DC7867">
      <w:pPr>
        <w:pStyle w:val="NormalWeb"/>
        <w:shd w:val="clear" w:color="auto" w:fill="BDD6EE" w:themeFill="accent1" w:themeFillTint="66"/>
        <w:spacing w:before="0" w:beforeAutospacing="0" w:after="75" w:afterAutospacing="0"/>
        <w:jc w:val="both"/>
        <w:rPr>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shd w:val="clear" w:color="auto" w:fill="BDD6EE" w:themeFill="accent1" w:themeFillTint="66"/>
        </w:rPr>
        <w:t>Artículo 6</w:t>
      </w:r>
      <w:proofErr w:type="gramStart"/>
      <w:r w:rsidRPr="00A162C7">
        <w:rPr>
          <w:rStyle w:val="Textoennegrita"/>
          <w:rFonts w:asciiTheme="minorHAnsi" w:hAnsiTheme="minorHAnsi"/>
          <w:color w:val="000000" w:themeColor="text1"/>
          <w:sz w:val="22"/>
          <w:szCs w:val="22"/>
          <w:shd w:val="clear" w:color="auto" w:fill="BDD6EE" w:themeFill="accent1" w:themeFillTint="66"/>
        </w:rPr>
        <w:t>°.-</w:t>
      </w:r>
      <w:proofErr w:type="gramEnd"/>
      <w:r w:rsidRPr="00A162C7">
        <w:rPr>
          <w:rStyle w:val="Textoennegrita"/>
          <w:rFonts w:asciiTheme="minorHAnsi" w:hAnsiTheme="minorHAnsi"/>
          <w:color w:val="000000" w:themeColor="text1"/>
          <w:sz w:val="22"/>
          <w:szCs w:val="22"/>
          <w:shd w:val="clear" w:color="auto" w:fill="BDD6EE" w:themeFill="accent1" w:themeFillTint="66"/>
        </w:rPr>
        <w:t xml:space="preserve"> Oportunidad de la Retención.</w:t>
      </w:r>
    </w:p>
    <w:p w14:paraId="402F8B2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 xml:space="preserve">La retención operará al momento del nacimiento de la obligación tributaria previsto en el </w:t>
      </w:r>
      <w:proofErr w:type="spellStart"/>
      <w:r w:rsidRPr="00A162C7">
        <w:rPr>
          <w:rFonts w:asciiTheme="minorHAnsi" w:hAnsiTheme="minorHAnsi"/>
          <w:color w:val="000000" w:themeColor="text1"/>
          <w:sz w:val="22"/>
          <w:szCs w:val="22"/>
        </w:rPr>
        <w:t>articulo</w:t>
      </w:r>
      <w:proofErr w:type="spellEnd"/>
      <w:r w:rsidRPr="00A162C7">
        <w:rPr>
          <w:rFonts w:asciiTheme="minorHAnsi" w:hAnsiTheme="minorHAnsi"/>
          <w:color w:val="000000" w:themeColor="text1"/>
          <w:sz w:val="22"/>
          <w:szCs w:val="22"/>
        </w:rPr>
        <w:t xml:space="preserve"> 44 de la Ley, debiendo el responsable emitir el Comprobante de Retención a partir de dicho momento hasta el último día del mes en que operó el nacimiento o en el día del acreditamiento o pago al dueño, socio o accionista, lo que ocurra primero.</w:t>
      </w:r>
    </w:p>
    <w:p w14:paraId="7AF9D27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Tratándose de sucursales, agencias o establecimientos permanentes de personas domiciliadas o entidades constituidas en el exterior, la retención del IDU procederá al momento de acreditar o remesar, el que fuera anterior, a favor de sus casas matrices, las utilidades, los dividendos o rendimientos.</w:t>
      </w:r>
    </w:p>
    <w:p w14:paraId="5D0B4E9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La retención tendrá el carácter de pago único y definitivo, respecto de los beneficiarios del exterior, así como de las personas físicas y sucesiones indivisas residentes en el país.</w:t>
      </w:r>
    </w:p>
    <w:p w14:paraId="15D37F6E"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Cuando se detecte alguna de las presunciones previstas en los numerales 1, 2 y 3 del artículo 40 de la Ley, ya sea por parte de la Administración o por la EGDUR, esta última será la responsable del pago del Impuesto. En ambos casos, se tendrá en cuenta la proporción de participación de los accionistas o socios residentes o no residentes, a los efectos de la aplicación de la tasa correspondiente.</w:t>
      </w:r>
    </w:p>
    <w:p w14:paraId="6DCC60BF"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Cuando la EGDUR detecte el hecho, la emisión del Comprobante de Retención se hará a la fecha de dicha detección y en forma innominada.</w:t>
      </w:r>
    </w:p>
    <w:p w14:paraId="54A86BA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Arts. 40 y 42 de la Ley.</w:t>
      </w:r>
    </w:p>
    <w:p w14:paraId="5C36F80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43D50E63"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7</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Agentes de Retención.</w:t>
      </w:r>
    </w:p>
    <w:p w14:paraId="5F95C581"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La EGDUR se constituirá en Agente de Retención del IDU y deberá ingresar el monto correspondiente dentro del mes siguiente del nacimiento de la obligación, en la forma, plazo y condiciones que establezca la Administración Tributaria.</w:t>
      </w:r>
    </w:p>
    <w:p w14:paraId="0FC6C20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Art. 41 de la Ley.</w:t>
      </w:r>
    </w:p>
    <w:p w14:paraId="570E4A0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5A3BC7D0"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8</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Documentación de la Retención.</w:t>
      </w:r>
    </w:p>
    <w:p w14:paraId="426D506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El Agente de Retención estará obligado a emitir y entregar el Comprobante de Retención a través de los medios habilitados por la Administración Tributaria, el cual contendrá los siguientes datos:</w:t>
      </w:r>
    </w:p>
    <w:p w14:paraId="76B25116"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1. Nombre y Apellido o Razón Social del dueño, consorciado, socio o accionista.</w:t>
      </w:r>
    </w:p>
    <w:p w14:paraId="31DDB8BF"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2. Tratándose de persona física, el número de Cédula de Identidad Civil o RUC, documento de identidad o pasaporte del país de origen. En caso de persona jurídica, el número de RUC o identificación tributaria del país de origen.</w:t>
      </w:r>
    </w:p>
    <w:p w14:paraId="220545B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3. Calidad del beneficiario. En caso de que éste sea distinto al dueño, consorciado, socio o accionista, además de los datos requeridos en los numerales 1 y 2, deberá ser identificado con su Nombre y Apellido o Razón Social, y el número de Cédula de Identidad Civil o RUC, documento de identidad, pasaporte o identificación tributaria del país de origen.</w:t>
      </w:r>
    </w:p>
    <w:p w14:paraId="3F4F43A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4. Nombre y Apellido del Representante Legal, si lo hubiere, con su número de Cédula de Identidad Civil o RUC.</w:t>
      </w:r>
    </w:p>
    <w:p w14:paraId="5EE3724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5. Concepto.</w:t>
      </w:r>
    </w:p>
    <w:p w14:paraId="56A2E28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6. Fecha del nacimiento de la obligación.</w:t>
      </w:r>
    </w:p>
    <w:p w14:paraId="41D8663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7. Base imponible.</w:t>
      </w:r>
    </w:p>
    <w:p w14:paraId="25D6801C"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8. Tasa.</w:t>
      </w:r>
    </w:p>
    <w:p w14:paraId="30FD7F2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lastRenderedPageBreak/>
        <w:t>9. Impuesto determinado.</w:t>
      </w:r>
    </w:p>
    <w:p w14:paraId="0802B70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10. País o jurisdicción de residencia del beneficiario de la utilidad, dividendo o rendimiento.</w:t>
      </w:r>
    </w:p>
    <w:p w14:paraId="6B338D0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11. Modo de pago de la utilidad, dividendo, rendimiento, según corresponda.</w:t>
      </w:r>
    </w:p>
    <w:p w14:paraId="33B66CC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12. Otros datos que establezca la Administración Tributaria.</w:t>
      </w:r>
    </w:p>
    <w:p w14:paraId="78781EA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Párr. 3°, Art. 41 y Art. 46 de la Ley.</w:t>
      </w:r>
    </w:p>
    <w:p w14:paraId="333DD3E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65F60A1F"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9</w:t>
      </w:r>
      <w:proofErr w:type="gramStart"/>
      <w:r w:rsidRPr="00A162C7">
        <w:rPr>
          <w:rStyle w:val="Textoennegrita"/>
          <w:rFonts w:asciiTheme="minorHAnsi" w:hAnsiTheme="minorHAnsi"/>
          <w:color w:val="000000" w:themeColor="text1"/>
          <w:sz w:val="22"/>
          <w:szCs w:val="22"/>
        </w:rPr>
        <w:t>°.-</w:t>
      </w:r>
      <w:proofErr w:type="gramEnd"/>
      <w:r w:rsidRPr="00A162C7">
        <w:rPr>
          <w:rStyle w:val="Textoennegrita"/>
          <w:rFonts w:asciiTheme="minorHAnsi" w:hAnsiTheme="minorHAnsi"/>
          <w:color w:val="000000" w:themeColor="text1"/>
          <w:sz w:val="22"/>
          <w:szCs w:val="22"/>
        </w:rPr>
        <w:t xml:space="preserve"> Agentes de Información.</w:t>
      </w:r>
    </w:p>
    <w:p w14:paraId="2AEF279F"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 xml:space="preserve">Las empresas beneficiadas por el inciso h) del artículo 5°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60/1990 «Que establece el régimen de incentivos fiscales para la inversión de capital de origen nacional y extranjero», con la redacción dada por el artículo 151 de la Ley, los Usuarios de Zona Franca en virtud del artículo 13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523/1995 «Que autoriza y establece el régimen de Zonas Francas» y las empresas maquiladoras en virtud de lo establecido en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1.064/1997 «De la Industria Maquiladora de Exportación», deberán informar a la Administración Tributaria cuando distribuyan total o parcialmente dividendos, utilidades o rendimientos, provenientes de los programas o contratos aprobados en el marco de las citadas leyes.</w:t>
      </w:r>
    </w:p>
    <w:p w14:paraId="33CFC8DE"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Para dicho efecto, utilizará el mecanismo señalado en el artículo 8° del presente Decreto, consignando en el numeral 7 el monto de los dividendos, utilidades o rendimientos acreditados o pagados en tales conceptos y en el numeral 8, el valor cero (0).</w:t>
      </w:r>
    </w:p>
    <w:p w14:paraId="4559B8C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Reglamenta: Último Párr., Art. 40 de la Ley y el Inc. h), Art. 5°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60/1990, modificado por el Art. 151 de la Ley.</w:t>
      </w:r>
    </w:p>
    <w:p w14:paraId="1E1272C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44C8FC07"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Articulo 10.- Base Imponible.</w:t>
      </w:r>
    </w:p>
    <w:p w14:paraId="6D796EEF"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 xml:space="preserve">Constituirán base imponible los dividendos, utilidades o rendimientos que no provengan de los programas o contratos aprobados en virtud de las Leyes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60/1990,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523/1995 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1.064/1997, respectivamente. Incluidos los dividendos, utilidades o rendimientos provenientes de los excedentes que superen el porcentaje establecido en el artículo 17 de la Ley </w:t>
      </w:r>
      <w:proofErr w:type="spellStart"/>
      <w:r w:rsidRPr="00A162C7">
        <w:rPr>
          <w:rFonts w:asciiTheme="minorHAnsi" w:hAnsiTheme="minorHAnsi"/>
          <w:color w:val="000000" w:themeColor="text1"/>
          <w:sz w:val="22"/>
          <w:szCs w:val="22"/>
        </w:rPr>
        <w:t>N°</w:t>
      </w:r>
      <w:proofErr w:type="spellEnd"/>
      <w:r w:rsidRPr="00A162C7">
        <w:rPr>
          <w:rFonts w:asciiTheme="minorHAnsi" w:hAnsiTheme="minorHAnsi"/>
          <w:color w:val="000000" w:themeColor="text1"/>
          <w:sz w:val="22"/>
          <w:szCs w:val="22"/>
        </w:rPr>
        <w:t xml:space="preserve"> 523/1995 y su modificación.</w:t>
      </w:r>
    </w:p>
    <w:p w14:paraId="66A1B13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6418AED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La empresa unipersonal, la persona jurídica y toda entidad establecida como agente de retención deberá calcular el Impuesto, aplicando la tasa que corresponda según lo establecido en el artículo 43 de la Ley sobre la base imponible constituida por los dividendos, utilidades o rendimientos puestos a disposición del contribuyente, deducido el IRE liquidado.</w:t>
      </w:r>
    </w:p>
    <w:p w14:paraId="21F89E3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59D96BB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Cuando la distribución sea realizada por pago en especie, la base imponible del IDU constituirá el monto correspondiente a la distribución, independientemente al valor del bien, sea éste tangible o intangible.</w:t>
      </w:r>
    </w:p>
    <w:p w14:paraId="0506CC0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Párr. 3°, Art. 40 y el Art. 42 de la Ley.</w:t>
      </w:r>
    </w:p>
    <w:p w14:paraId="70CE4CB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3561BAFC"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11.- Declaraciones Juradas y Pago.</w:t>
      </w:r>
    </w:p>
    <w:p w14:paraId="014F198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El importe de la retención tendrá para la EGDUR el carácter de impuesto ingresado y, en tal concepto, será computado en la Declaración Jurada del período fiscal correspondiente.</w:t>
      </w:r>
    </w:p>
    <w:p w14:paraId="52926066"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La EGDUR deberá presentar una Declaración Jurada Informativa dentro del sexto mes posterior al cierre del ejercicio fiscal, en los términos y condiciones que establezca la Administración Tributaria, indicando, entre otros:</w:t>
      </w:r>
    </w:p>
    <w:p w14:paraId="5489108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294C10CB"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1. La fecha de realización de la Asamblea, reunión de socios o de la instancia aplicable.</w:t>
      </w:r>
    </w:p>
    <w:p w14:paraId="662CF7F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2. El destino de los dividendos, utilidades y rendimientos.</w:t>
      </w:r>
    </w:p>
    <w:p w14:paraId="6632803F"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3A6EDAD6"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Tratándose de una empresa unipersonal que liquide el IRE RG, ésta deberá informar en el plazo, términos </w:t>
      </w:r>
      <w:r w:rsidRPr="00A162C7">
        <w:rPr>
          <w:rFonts w:asciiTheme="minorHAnsi" w:hAnsiTheme="minorHAnsi"/>
          <w:color w:val="000000" w:themeColor="text1"/>
          <w:sz w:val="22"/>
          <w:szCs w:val="22"/>
          <w:highlight w:val="yellow"/>
        </w:rPr>
        <w:t>y condiciones señalados precedentemente si los rendimientos del ejercicio fiscal fueron reinvertidos en la misma empresa.</w:t>
      </w:r>
    </w:p>
    <w:p w14:paraId="49CE177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Último Párr., Art. 44 y Art. 45 de la Ley.</w:t>
      </w:r>
    </w:p>
    <w:p w14:paraId="0265F96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1D1DDCD5"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12.- IDU Crédito.</w:t>
      </w:r>
    </w:p>
    <w:p w14:paraId="1DAD86E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El IDU retenido a una persona jurídica, a una EJT o a una empresa unipersonal consorciada, constituirá Crédito a ser compensado con las retenciones del presente Impuesto, que posteriormente aquellas practiquen a sus dueños, consorciados, socios, accionistas o beneficiarios. Por ende, el IDU Crédito deberá ser consignado al momento de declarar y liquidar las retenciones efectuadas a los dueños, consorciados, socios o accionistas a través de los mecanismos puestos a disposición por la Administración Tributaria.</w:t>
      </w:r>
    </w:p>
    <w:p w14:paraId="251C831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Párr. 3°, Art. 41 de la Ley.</w:t>
      </w:r>
    </w:p>
    <w:p w14:paraId="51DDCDE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11B4FBBA"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13.- Aplicación del Impuesto en el Tiempo.</w:t>
      </w:r>
    </w:p>
    <w:p w14:paraId="6729C8D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Estará alcanzada por el IDU la distribución de utilidades, dividendos o rendimientos que fuera decidida o resuelta por la asamblea o por el órgano competente que tenga tal autoridad o se encuentre contemplada en el estatuto, con posterioridad a la entrada en vigencia del Impuesto.</w:t>
      </w:r>
    </w:p>
    <w:p w14:paraId="490BAC4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5FDC6858"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highlight w:val="yellow"/>
        </w:rPr>
        <w:t>Sin embargo, cuando la distribución de utilidades, dividendos o rendimientos fue decidida, resuelta o contemplada antes de la vigencia del IDU y el pago al dueño, consorciado, socio o accionista es efectivizado con posterioridad a la entrada en vigor de la Ley, dicho pago estará alcanzado por el IRP o por el INR, según se trate de residentes o no residentes</w:t>
      </w:r>
      <w:r w:rsidRPr="00A162C7">
        <w:rPr>
          <w:rFonts w:asciiTheme="minorHAnsi" w:hAnsiTheme="minorHAnsi"/>
          <w:color w:val="000000" w:themeColor="text1"/>
          <w:sz w:val="22"/>
          <w:szCs w:val="22"/>
        </w:rPr>
        <w:t>.</w:t>
      </w:r>
    </w:p>
    <w:p w14:paraId="259BE84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692B1D1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highlight w:val="cyan"/>
        </w:rPr>
        <w:t>Durante la vigencia del artículo 142 de la Ley, el pago que se realice al dueño, consorciado, socio o accionista, estará gravado solamente por el IDU, de manera excepcional.</w:t>
      </w:r>
    </w:p>
    <w:p w14:paraId="3607329A"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Reglamenta: Art. 44, en concordancia con el </w:t>
      </w:r>
      <w:proofErr w:type="spellStart"/>
      <w:r w:rsidRPr="00A162C7">
        <w:rPr>
          <w:rFonts w:asciiTheme="minorHAnsi" w:hAnsiTheme="minorHAnsi"/>
          <w:color w:val="000000" w:themeColor="text1"/>
          <w:sz w:val="22"/>
          <w:szCs w:val="22"/>
        </w:rPr>
        <w:t>Num</w:t>
      </w:r>
      <w:proofErr w:type="spellEnd"/>
      <w:r w:rsidRPr="00A162C7">
        <w:rPr>
          <w:rFonts w:asciiTheme="minorHAnsi" w:hAnsiTheme="minorHAnsi"/>
          <w:color w:val="000000" w:themeColor="text1"/>
          <w:sz w:val="22"/>
          <w:szCs w:val="22"/>
        </w:rPr>
        <w:t>. 1 del Art. 57 de la Ley.</w:t>
      </w:r>
    </w:p>
    <w:p w14:paraId="4D2D0979"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53D14464"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14.- Beneficios del IDU.</w:t>
      </w:r>
    </w:p>
    <w:p w14:paraId="1E399D9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A los efectos de la aplicación del beneficio establecido a los dueños, socios o accionistas de empresas o entidades constituidas o residentes en el país que incorporen valor agregado a la materia prima agrícola que cumplan con los requisitos contemplados en el artículo 133 de la Ley, la tasa efectiva a ser aplicada sobre el monto distribuido será del seis coma cuatro por ciento (6,4%) o del doce por ciento (12%), tratándose de residentes o no residentes, respectivamente.</w:t>
      </w:r>
    </w:p>
    <w:p w14:paraId="235EE3C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0A55E95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El contribuyente deberá individualizar en su activo los bienes adquiridos en concepto de inversión con el detalle de su valor, fecha de adquisición, individualización del comprobante de compra y cualquier otro documento, descripción del equipo o maquinaria. Dichos documentos deberán ser conservados dentro de su archivo tributario por el plazo de prescripción.</w:t>
      </w:r>
    </w:p>
    <w:p w14:paraId="1CE4AAF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0B7F4D60"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Se aclara que, a los efectos del cálculo de la inversión efectuada, se tomará en cuenta el monto del valor de adquisición del bien.</w:t>
      </w:r>
    </w:p>
    <w:p w14:paraId="2DC8239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Art. 133 de la Ley.</w:t>
      </w:r>
    </w:p>
    <w:p w14:paraId="7209DE72"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w:t>
      </w:r>
    </w:p>
    <w:p w14:paraId="7FA7BB03" w14:textId="77777777" w:rsidR="00DC7867" w:rsidRPr="00A162C7" w:rsidRDefault="00DC7867" w:rsidP="00DC7867">
      <w:pPr>
        <w:pStyle w:val="NormalWeb"/>
        <w:shd w:val="clear" w:color="auto" w:fill="BDD6EE" w:themeFill="accent1" w:themeFillTint="66"/>
        <w:spacing w:before="0" w:beforeAutospacing="0" w:after="75" w:afterAutospacing="0"/>
        <w:jc w:val="both"/>
        <w:rPr>
          <w:rStyle w:val="Textoennegrita"/>
          <w:rFonts w:asciiTheme="minorHAnsi" w:hAnsiTheme="minorHAnsi"/>
          <w:color w:val="000000" w:themeColor="text1"/>
          <w:sz w:val="22"/>
          <w:szCs w:val="22"/>
        </w:rPr>
      </w:pPr>
      <w:r w:rsidRPr="00A162C7">
        <w:rPr>
          <w:rStyle w:val="Textoennegrita"/>
          <w:rFonts w:asciiTheme="minorHAnsi" w:hAnsiTheme="minorHAnsi"/>
          <w:color w:val="000000" w:themeColor="text1"/>
          <w:sz w:val="22"/>
          <w:szCs w:val="22"/>
        </w:rPr>
        <w:t>Artículo 15.- Capitalización de Utilidades, Dividendos o Rendimientos.</w:t>
      </w:r>
    </w:p>
    <w:p w14:paraId="60BE6F2E"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br/>
        <w:t>La Sociedad Anónima y demás sociedades que tengan la obligación de realizar asambleas y que hayan decidido la capitalización de utilidades, dividendos o rendimientos deberán proceder a la protocolización del Acta de la Asamblea e informar la efectiva emisión de las acciones ante la dependencia encargada del registro y de la fiscalización de sociedades dependiente del Ministerio de Hacienda y ante la Dirección General de los Registros Públicos.</w:t>
      </w:r>
    </w:p>
    <w:p w14:paraId="04BC12C1"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3E281DD3"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En el caso de Sociedades de Responsabilidad Limitada y demás entidades que no tengan obligación de realizar asamblea, cuando los socios dispongan la capitalización de las utilidades, dividendos o rendimientos, el acta suscripta por los mismos donde se ha asentado tal decisión, </w:t>
      </w:r>
      <w:r w:rsidRPr="00A162C7">
        <w:rPr>
          <w:rFonts w:asciiTheme="minorHAnsi" w:hAnsiTheme="minorHAnsi"/>
          <w:color w:val="000000" w:themeColor="text1"/>
          <w:sz w:val="22"/>
          <w:szCs w:val="22"/>
          <w:highlight w:val="cyan"/>
        </w:rPr>
        <w:t>deberá ser protocolizada por notario y escribano público y registrada ante la dependencia encargada del registro y de la fiscalización de sociedades de dependiente del Ministerio de Hacienda y ante la Dirección General de los Registros Públicos.</w:t>
      </w:r>
    </w:p>
    <w:p w14:paraId="240D0BD5"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238BBE9A" w14:textId="4BC4C356"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 xml:space="preserve">En ambos casos, las sociedades o entidades deberán culminar los trámites de formalización requerida dentro de los doce meses siguientes a la fecha de la referida asamblea o de la disposición de los socios. Caso contrario, las utilidades, los dividendos o los rendimientos que debieron ser capitalizados serán considerados como distribuidos a los efectos del IDU, conforme al segundo párrafo del </w:t>
      </w:r>
      <w:proofErr w:type="spellStart"/>
      <w:r w:rsidRPr="00A162C7">
        <w:rPr>
          <w:rFonts w:asciiTheme="minorHAnsi" w:hAnsiTheme="minorHAnsi"/>
          <w:color w:val="000000" w:themeColor="text1"/>
          <w:sz w:val="22"/>
          <w:szCs w:val="22"/>
        </w:rPr>
        <w:t>articulo</w:t>
      </w:r>
      <w:proofErr w:type="spellEnd"/>
      <w:r w:rsidRPr="00A162C7">
        <w:rPr>
          <w:rFonts w:asciiTheme="minorHAnsi" w:hAnsiTheme="minorHAnsi"/>
          <w:color w:val="000000" w:themeColor="text1"/>
          <w:sz w:val="22"/>
          <w:szCs w:val="22"/>
        </w:rPr>
        <w:t xml:space="preserve"> 44 de la citada Ley. En este caso, el nacimiento de la obligación se perfeccionará al día siguiente hábil del cumplimiento del plazo establecido para la formalización de la capitalización.</w:t>
      </w:r>
    </w:p>
    <w:p w14:paraId="431BD3B7"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r w:rsidRPr="00A162C7">
        <w:rPr>
          <w:rFonts w:asciiTheme="minorHAnsi" w:hAnsiTheme="minorHAnsi"/>
          <w:color w:val="000000" w:themeColor="text1"/>
          <w:sz w:val="22"/>
          <w:szCs w:val="22"/>
        </w:rPr>
        <w:t>Reglamenta: Art. 40; Art. 42; Párr. 2° y 3°, Art. 44 de la Ley.</w:t>
      </w:r>
    </w:p>
    <w:p w14:paraId="1D95EF0C" w14:textId="5ADDF592"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rPr>
      </w:pPr>
    </w:p>
    <w:p w14:paraId="1C00517D" w14:textId="77777777" w:rsidR="00DC7867" w:rsidRPr="00A162C7" w:rsidRDefault="00DC7867" w:rsidP="00DC7867">
      <w:pPr>
        <w:pStyle w:val="NormalWeb"/>
        <w:shd w:val="clear" w:color="auto" w:fill="FFFFFF"/>
        <w:spacing w:before="0" w:beforeAutospacing="0" w:after="75" w:afterAutospacing="0"/>
        <w:jc w:val="both"/>
        <w:rPr>
          <w:rFonts w:asciiTheme="minorHAnsi" w:hAnsiTheme="minorHAnsi"/>
          <w:color w:val="000000" w:themeColor="text1"/>
          <w:sz w:val="22"/>
          <w:szCs w:val="22"/>
          <w:lang w:val="es-ES"/>
        </w:rPr>
      </w:pPr>
    </w:p>
    <w:p w14:paraId="5342EFBE" w14:textId="77777777" w:rsidR="00DC7867" w:rsidRPr="00A162C7" w:rsidRDefault="00DC7867" w:rsidP="00DC7867">
      <w:pPr>
        <w:rPr>
          <w:color w:val="000000" w:themeColor="text1"/>
        </w:rPr>
      </w:pPr>
    </w:p>
    <w:p w14:paraId="453FBE84" w14:textId="77777777" w:rsidR="00B9144B" w:rsidRPr="00A162C7" w:rsidRDefault="00B9144B" w:rsidP="00B9144B">
      <w:pPr>
        <w:shd w:val="clear" w:color="auto" w:fill="00B0F0"/>
        <w:jc w:val="center"/>
      </w:pPr>
      <w:r w:rsidRPr="00A162C7">
        <w:rPr>
          <w:b/>
          <w:bCs/>
        </w:rPr>
        <w:t xml:space="preserve">RESOLUCIÓN GENERAL </w:t>
      </w:r>
      <w:proofErr w:type="spellStart"/>
      <w:r w:rsidRPr="00A162C7">
        <w:rPr>
          <w:b/>
          <w:bCs/>
        </w:rPr>
        <w:t>N°</w:t>
      </w:r>
      <w:proofErr w:type="spellEnd"/>
      <w:r w:rsidRPr="00A162C7">
        <w:rPr>
          <w:b/>
          <w:bCs/>
        </w:rPr>
        <w:t xml:space="preserve"> 31/2019</w:t>
      </w:r>
      <w:r w:rsidRPr="00A162C7">
        <w:rPr>
          <w:b/>
          <w:bCs/>
        </w:rPr>
        <w:br/>
        <w:t>POR LA CUAL SE REGLAMENTA LA FORMA Y CONDICIONES DE DOCUMENTACIÓN, LIQUIDACIÓN Y PAGO DEL IMPUESTO A LOS DIVIDENDOS Y A LAS UTILIDADES (IDU).</w:t>
      </w:r>
    </w:p>
    <w:p w14:paraId="397CA163" w14:textId="77777777" w:rsidR="00B9144B" w:rsidRPr="00A162C7" w:rsidRDefault="00B9144B" w:rsidP="00B9144B">
      <w:r w:rsidRPr="00A162C7">
        <w:t>Asunción, 27 de diciembre de 2019.</w:t>
      </w:r>
    </w:p>
    <w:p w14:paraId="7D48236F" w14:textId="77777777" w:rsidR="00B9144B" w:rsidRPr="00A162C7" w:rsidRDefault="00B9144B" w:rsidP="00B9144B">
      <w:r w:rsidRPr="00A162C7">
        <w:t>VISTO:</w:t>
      </w:r>
      <w:r w:rsidRPr="00A162C7">
        <w:br/>
        <w:t>La </w:t>
      </w:r>
      <w:hyperlink r:id="rId18" w:history="1">
        <w:r w:rsidRPr="00A162C7">
          <w:rPr>
            <w:rStyle w:val="Hipervnculo"/>
            <w:color w:val="auto"/>
            <w:u w:val="none"/>
          </w:rPr>
          <w:t xml:space="preserve">Ley </w:t>
        </w:r>
        <w:proofErr w:type="spellStart"/>
        <w:r w:rsidRPr="00A162C7">
          <w:rPr>
            <w:rStyle w:val="Hipervnculo"/>
            <w:color w:val="auto"/>
            <w:u w:val="none"/>
          </w:rPr>
          <w:t>N°</w:t>
        </w:r>
        <w:proofErr w:type="spellEnd"/>
        <w:r w:rsidRPr="00A162C7">
          <w:rPr>
            <w:rStyle w:val="Hipervnculo"/>
            <w:color w:val="auto"/>
            <w:u w:val="none"/>
          </w:rPr>
          <w:t xml:space="preserve"> 6.380 del 25 de setiembre de 2019</w:t>
        </w:r>
      </w:hyperlink>
      <w:r w:rsidRPr="00A162C7">
        <w:t> «De Modernización y Simplificación del Sistema Tributario Nacional»;</w:t>
      </w:r>
    </w:p>
    <w:p w14:paraId="53845CAC" w14:textId="77777777" w:rsidR="00B9144B" w:rsidRPr="00A162C7" w:rsidRDefault="00B9144B" w:rsidP="00B9144B">
      <w:r w:rsidRPr="00A162C7">
        <w:t>El </w:t>
      </w:r>
      <w:hyperlink r:id="rId19" w:history="1">
        <w:r w:rsidRPr="00A162C7">
          <w:rPr>
            <w:rStyle w:val="Hipervnculo"/>
            <w:color w:val="auto"/>
            <w:u w:val="none"/>
          </w:rPr>
          <w:t xml:space="preserve">Decreto </w:t>
        </w:r>
        <w:proofErr w:type="spellStart"/>
        <w:r w:rsidRPr="00A162C7">
          <w:rPr>
            <w:rStyle w:val="Hipervnculo"/>
            <w:color w:val="auto"/>
            <w:u w:val="none"/>
          </w:rPr>
          <w:t>N°</w:t>
        </w:r>
        <w:proofErr w:type="spellEnd"/>
        <w:r w:rsidRPr="00A162C7">
          <w:rPr>
            <w:rStyle w:val="Hipervnculo"/>
            <w:color w:val="auto"/>
            <w:u w:val="none"/>
          </w:rPr>
          <w:t xml:space="preserve"> 2.787/2019</w:t>
        </w:r>
      </w:hyperlink>
      <w:r w:rsidRPr="00A162C7">
        <w:t xml:space="preserve"> «Por el cual se establece la vigencia de las disposiciones contenidas en la Ley </w:t>
      </w:r>
      <w:proofErr w:type="spellStart"/>
      <w:r w:rsidRPr="00A162C7">
        <w:t>N°</w:t>
      </w:r>
      <w:proofErr w:type="spellEnd"/>
      <w:r w:rsidRPr="00A162C7">
        <w:t xml:space="preserve"> 6.380 del 25 de setiembre de 2019 “De Modernización y Simplificación del Sistema Tributario Nacional”»;</w:t>
      </w:r>
    </w:p>
    <w:p w14:paraId="17E41C5C" w14:textId="77777777" w:rsidR="00B9144B" w:rsidRPr="00A162C7" w:rsidRDefault="00B9144B" w:rsidP="00B9144B">
      <w:r w:rsidRPr="00A162C7">
        <w:t>El </w:t>
      </w:r>
      <w:hyperlink r:id="rId20" w:history="1">
        <w:r w:rsidRPr="00A162C7">
          <w:rPr>
            <w:rStyle w:val="Hipervnculo"/>
            <w:color w:val="auto"/>
            <w:u w:val="none"/>
          </w:rPr>
          <w:t xml:space="preserve">Decreto </w:t>
        </w:r>
        <w:proofErr w:type="spellStart"/>
        <w:r w:rsidRPr="00A162C7">
          <w:rPr>
            <w:rStyle w:val="Hipervnculo"/>
            <w:color w:val="auto"/>
            <w:u w:val="none"/>
          </w:rPr>
          <w:t>N°</w:t>
        </w:r>
        <w:proofErr w:type="spellEnd"/>
        <w:r w:rsidRPr="00A162C7">
          <w:rPr>
            <w:rStyle w:val="Hipervnculo"/>
            <w:color w:val="auto"/>
            <w:u w:val="none"/>
          </w:rPr>
          <w:t xml:space="preserve"> 3.110/2019</w:t>
        </w:r>
      </w:hyperlink>
      <w:r w:rsidRPr="00A162C7">
        <w:t xml:space="preserve"> «Por el cual se reglamenta el Impuesto a los Dividendos y a las Utilidades (IDU) establecido en la Ley </w:t>
      </w:r>
      <w:proofErr w:type="spellStart"/>
      <w:r w:rsidRPr="00A162C7">
        <w:t>N°</w:t>
      </w:r>
      <w:proofErr w:type="spellEnd"/>
      <w:r w:rsidRPr="00A162C7">
        <w:t xml:space="preserve"> 6.380/2019 “De Modernización y Simplificación del Sistema Tributario Nacional”»; y</w:t>
      </w:r>
    </w:p>
    <w:p w14:paraId="2520C227" w14:textId="77777777" w:rsidR="00B9144B" w:rsidRPr="00A162C7" w:rsidRDefault="00B9144B" w:rsidP="00B9144B">
      <w:r w:rsidRPr="00A162C7">
        <w:lastRenderedPageBreak/>
        <w:t>CONSIDERANDO:</w:t>
      </w:r>
      <w:r w:rsidRPr="00A162C7">
        <w:br/>
        <w:t xml:space="preserve">Que el Decreto </w:t>
      </w:r>
      <w:proofErr w:type="spellStart"/>
      <w:r w:rsidRPr="00A162C7">
        <w:t>N°</w:t>
      </w:r>
      <w:proofErr w:type="spellEnd"/>
      <w:r w:rsidRPr="00A162C7">
        <w:t xml:space="preserve"> 2.787/2019 establece las fechas de entrada en vigencia de las disposiciones contenidas en la Ley </w:t>
      </w:r>
      <w:proofErr w:type="spellStart"/>
      <w:r w:rsidRPr="00A162C7">
        <w:t>N°</w:t>
      </w:r>
      <w:proofErr w:type="spellEnd"/>
      <w:r w:rsidRPr="00A162C7">
        <w:t xml:space="preserve"> 6.380/2019 «De Modernización y Simplificación del Sistema Tributario Nacional».</w:t>
      </w:r>
    </w:p>
    <w:p w14:paraId="74C505A4" w14:textId="77777777" w:rsidR="00B9144B" w:rsidRPr="00A162C7" w:rsidRDefault="00B9144B" w:rsidP="00B9144B">
      <w:r w:rsidRPr="00A162C7">
        <w:t>Que el </w:t>
      </w:r>
      <w:hyperlink r:id="rId21" w:history="1">
        <w:r w:rsidRPr="00A162C7">
          <w:rPr>
            <w:rStyle w:val="Hipervnculo"/>
            <w:color w:val="auto"/>
            <w:u w:val="none"/>
          </w:rPr>
          <w:t xml:space="preserve">Decreto </w:t>
        </w:r>
        <w:proofErr w:type="spellStart"/>
        <w:r w:rsidRPr="00A162C7">
          <w:rPr>
            <w:rStyle w:val="Hipervnculo"/>
            <w:color w:val="auto"/>
            <w:u w:val="none"/>
          </w:rPr>
          <w:t>N°</w:t>
        </w:r>
        <w:proofErr w:type="spellEnd"/>
        <w:r w:rsidRPr="00A162C7">
          <w:rPr>
            <w:rStyle w:val="Hipervnculo"/>
            <w:color w:val="auto"/>
            <w:u w:val="none"/>
          </w:rPr>
          <w:t xml:space="preserve"> 3.110/2019</w:t>
        </w:r>
      </w:hyperlink>
      <w:r w:rsidRPr="00A162C7">
        <w:t> reglamenta el Impuesto a los Dividendos y a las Utilidades (IDU), por lo que resulta necesario establecer la forma y las condiciones a las que deberán ajustarse los contribuyentes para la liquidación y el pago del impuesto.</w:t>
      </w:r>
    </w:p>
    <w:p w14:paraId="45765C9D" w14:textId="77777777" w:rsidR="00B9144B" w:rsidRPr="00A162C7" w:rsidRDefault="00B9144B" w:rsidP="00B9144B">
      <w:r w:rsidRPr="00A162C7">
        <w:t>Que la emisión virtual de documentos tributarios ha coadyuvado al aumento de la transparencia y la trazabilidad de las operaciones económicas, lo cual ha permitido mejorar las tareas de control de la Subsecretaría de Estado de Tributación (SET) apoyada en la tecnología, la cual ha posibilitado a esta institución la puesta a disposición a los Agentes de Retención de la información consolidada de las retenciones efectuadas por éstos y facilitándoles de esta manera el cumplimiento de sus obligaciones tributarias.</w:t>
      </w:r>
    </w:p>
    <w:p w14:paraId="68CBCC93" w14:textId="77777777" w:rsidR="00B9144B" w:rsidRPr="00A162C7" w:rsidRDefault="00B9144B" w:rsidP="00B9144B">
      <w:r w:rsidRPr="00A162C7">
        <w:t>Que la Administración Tributaria cuenta con facultades suficientes para establecer normas generales para la mejor aplicación, administración, percepción y control de los tributos.</w:t>
      </w:r>
    </w:p>
    <w:p w14:paraId="6D73FF90" w14:textId="77777777" w:rsidR="00B9144B" w:rsidRPr="00A162C7" w:rsidRDefault="00B9144B" w:rsidP="00B9144B">
      <w:r w:rsidRPr="00A162C7">
        <w:t xml:space="preserve">Que la Dirección de Planificación y Técnica Tributaria se ha expedido en los términos del Dictamen DEINT/PN </w:t>
      </w:r>
      <w:proofErr w:type="spellStart"/>
      <w:r w:rsidRPr="00A162C7">
        <w:t>N°</w:t>
      </w:r>
      <w:proofErr w:type="spellEnd"/>
      <w:r w:rsidRPr="00A162C7">
        <w:t xml:space="preserve"> 39 del 26 de diciembre de 2019.</w:t>
      </w:r>
    </w:p>
    <w:p w14:paraId="16202130" w14:textId="77777777" w:rsidR="00B9144B" w:rsidRPr="00A162C7" w:rsidRDefault="00B9144B" w:rsidP="00B9144B">
      <w:pPr>
        <w:jc w:val="center"/>
        <w:rPr>
          <w:b/>
          <w:bCs/>
        </w:rPr>
      </w:pPr>
      <w:r w:rsidRPr="00A162C7">
        <w:rPr>
          <w:b/>
          <w:bCs/>
        </w:rPr>
        <w:t>POR TANTO,</w:t>
      </w:r>
    </w:p>
    <w:p w14:paraId="69A5FB3D" w14:textId="77777777" w:rsidR="00B9144B" w:rsidRPr="00A162C7" w:rsidRDefault="00B9144B" w:rsidP="00B9144B">
      <w:pPr>
        <w:jc w:val="center"/>
        <w:rPr>
          <w:b/>
          <w:bCs/>
        </w:rPr>
      </w:pPr>
      <w:r w:rsidRPr="00A162C7">
        <w:rPr>
          <w:b/>
          <w:bCs/>
        </w:rPr>
        <w:t>EL VICEMINISTRO DE TRIBUTACIÓN</w:t>
      </w:r>
      <w:r w:rsidRPr="00A162C7">
        <w:rPr>
          <w:b/>
          <w:bCs/>
        </w:rPr>
        <w:br/>
        <w:t>RESUELVE:</w:t>
      </w:r>
    </w:p>
    <w:p w14:paraId="6429F464" w14:textId="77777777" w:rsidR="00B9144B" w:rsidRPr="00A162C7" w:rsidRDefault="00B9144B" w:rsidP="00B9144B">
      <w:pPr>
        <w:rPr>
          <w:b/>
          <w:bCs/>
        </w:rPr>
      </w:pPr>
      <w:r w:rsidRPr="00A162C7">
        <w:rPr>
          <w:b/>
          <w:bCs/>
          <w:u w:val="single"/>
        </w:rPr>
        <w:t>Artículo 1</w:t>
      </w:r>
      <w:proofErr w:type="gramStart"/>
      <w:r w:rsidRPr="00A162C7">
        <w:rPr>
          <w:b/>
          <w:bCs/>
          <w:u w:val="single"/>
        </w:rPr>
        <w:t>°</w:t>
      </w:r>
      <w:r w:rsidRPr="00A162C7">
        <w:rPr>
          <w:b/>
          <w:bCs/>
        </w:rPr>
        <w:t>.-</w:t>
      </w:r>
      <w:proofErr w:type="gramEnd"/>
      <w:r w:rsidRPr="00A162C7">
        <w:rPr>
          <w:b/>
          <w:bCs/>
        </w:rPr>
        <w:t> A los efectos de la presente Resolución, se emplearán las definiciones que se indican a continuación:</w:t>
      </w:r>
      <w:r w:rsidRPr="00A162C7">
        <w:rPr>
          <w:b/>
          <w:bCs/>
        </w:rPr>
        <w:br/>
      </w:r>
    </w:p>
    <w:p w14:paraId="1FA433F8" w14:textId="1B63F13A" w:rsidR="00B9144B" w:rsidRPr="00A162C7" w:rsidRDefault="00B9144B" w:rsidP="00B9144B">
      <w:r w:rsidRPr="00A162C7">
        <w:t>a) Administración Tributaria o SET: Subsecretaría de Estado de Tributación.</w:t>
      </w:r>
      <w:r w:rsidRPr="00A162C7">
        <w:br/>
        <w:t>b) Comprobante de Retención IDU: Documento tributario emitido de forma virtual por la EGDUR, que respalda la distribución, la puesta a disposición o el pago de   utilidades, dividendos y rendimientos, así como también el IDU Crédito.</w:t>
      </w:r>
      <w:r w:rsidRPr="00A162C7">
        <w:br/>
        <w:t>c) Decreto: </w:t>
      </w:r>
      <w:hyperlink r:id="rId22" w:history="1">
        <w:r w:rsidRPr="00A162C7">
          <w:rPr>
            <w:rStyle w:val="Hipervnculo"/>
            <w:color w:val="auto"/>
            <w:u w:val="none"/>
          </w:rPr>
          <w:t xml:space="preserve">Decreto </w:t>
        </w:r>
        <w:proofErr w:type="spellStart"/>
        <w:r w:rsidRPr="00A162C7">
          <w:rPr>
            <w:rStyle w:val="Hipervnculo"/>
            <w:color w:val="auto"/>
            <w:u w:val="none"/>
          </w:rPr>
          <w:t>N°</w:t>
        </w:r>
        <w:proofErr w:type="spellEnd"/>
        <w:r w:rsidRPr="00A162C7">
          <w:rPr>
            <w:rStyle w:val="Hipervnculo"/>
            <w:color w:val="auto"/>
            <w:u w:val="none"/>
          </w:rPr>
          <w:t xml:space="preserve"> 3.110 del 19 de diciembre de 2019</w:t>
        </w:r>
      </w:hyperlink>
      <w:r w:rsidRPr="00A162C7">
        <w:t xml:space="preserve"> «Por el cual se reglamenta el Impuesto a los Dividendos y a las Utilidades (IDU) establecido en la Ley </w:t>
      </w:r>
      <w:proofErr w:type="spellStart"/>
      <w:r w:rsidRPr="00A162C7">
        <w:t>N°</w:t>
      </w:r>
      <w:proofErr w:type="spellEnd"/>
      <w:r w:rsidRPr="00A162C7">
        <w:t xml:space="preserve"> 6.380/2019 “De Modernización y Simplificación del Sistema Tributario Nacional”».</w:t>
      </w:r>
      <w:r w:rsidRPr="00A162C7">
        <w:br/>
        <w:t>d) EGDUR: Entidad Generadora de Dividendos, Utilidades o Rendimientos.</w:t>
      </w:r>
      <w:r w:rsidRPr="00A162C7">
        <w:br/>
        <w:t>e) IDU: Impuesto a los Dividendos y a las Utilidades.</w:t>
      </w:r>
      <w:r w:rsidRPr="00A162C7">
        <w:br/>
        <w:t>f) IDU Crédito: Impuesto pagado susceptible de ser utilizado como crédito según lo previsto en los artículos 41 de la Ley y 12 del Decreto.</w:t>
      </w:r>
      <w:r w:rsidRPr="00A162C7">
        <w:br/>
        <w:t>g) INR: Impuesto a la Renta de No Residentes.</w:t>
      </w:r>
      <w:r w:rsidRPr="00A162C7">
        <w:br/>
        <w:t>h) IRACIS: Impuesto a las Rentas de Actividades Comerciales, Industriales o de Servicios.</w:t>
      </w:r>
      <w:r w:rsidRPr="00A162C7">
        <w:br/>
        <w:t>i) IRP: Impuesto a la Renta Personal.</w:t>
      </w:r>
      <w:r w:rsidRPr="00A162C7">
        <w:br/>
        <w:t>j) Ley: </w:t>
      </w:r>
      <w:hyperlink r:id="rId23" w:history="1">
        <w:r w:rsidRPr="00A162C7">
          <w:rPr>
            <w:rStyle w:val="Hipervnculo"/>
            <w:color w:val="auto"/>
            <w:u w:val="none"/>
          </w:rPr>
          <w:t xml:space="preserve">Ley </w:t>
        </w:r>
        <w:proofErr w:type="spellStart"/>
        <w:r w:rsidRPr="00A162C7">
          <w:rPr>
            <w:rStyle w:val="Hipervnculo"/>
            <w:color w:val="auto"/>
            <w:u w:val="none"/>
          </w:rPr>
          <w:t>N°</w:t>
        </w:r>
        <w:proofErr w:type="spellEnd"/>
        <w:r w:rsidRPr="00A162C7">
          <w:rPr>
            <w:rStyle w:val="Hipervnculo"/>
            <w:color w:val="auto"/>
            <w:u w:val="none"/>
          </w:rPr>
          <w:t xml:space="preserve"> 6.380 del 25 de setiembre de 2019</w:t>
        </w:r>
      </w:hyperlink>
      <w:r w:rsidRPr="00A162C7">
        <w:t> «De Modernización y Simplificación del Sistema Tributario Nacional».</w:t>
      </w:r>
      <w:r w:rsidRPr="00A162C7">
        <w:br/>
        <w:t>k) RUC: Registro Único de Contribuyentes.</w:t>
      </w:r>
      <w:r w:rsidRPr="00A162C7">
        <w:br/>
        <w:t>l) Sistema «</w:t>
      </w:r>
      <w:proofErr w:type="spellStart"/>
      <w:r w:rsidRPr="00A162C7">
        <w:t>Marangatu</w:t>
      </w:r>
      <w:proofErr w:type="spellEnd"/>
      <w:r w:rsidRPr="00A162C7">
        <w:t>»: Sistema de Gestión Tributaria «</w:t>
      </w:r>
      <w:proofErr w:type="spellStart"/>
      <w:r w:rsidRPr="00A162C7">
        <w:t>Marangatu</w:t>
      </w:r>
      <w:proofErr w:type="spellEnd"/>
      <w:r w:rsidRPr="00A162C7">
        <w:t>».</w:t>
      </w:r>
      <w:r w:rsidRPr="00A162C7">
        <w:br/>
        <w:t>m) Tasa adicional del IRACIS:  Tasa adicional del IRACIS prevista en el numeral 2) del </w:t>
      </w:r>
      <w:hyperlink r:id="rId24" w:anchor="art20inc2" w:history="1">
        <w:r w:rsidRPr="00A162C7">
          <w:rPr>
            <w:rStyle w:val="Hipervnculo"/>
            <w:color w:val="auto"/>
            <w:u w:val="none"/>
          </w:rPr>
          <w:t>artículo 20</w:t>
        </w:r>
      </w:hyperlink>
      <w:r w:rsidRPr="00A162C7">
        <w:t xml:space="preserve"> de la </w:t>
      </w:r>
      <w:r w:rsidRPr="00A162C7">
        <w:lastRenderedPageBreak/>
        <w:t xml:space="preserve">Ley 125/1991, modificado por la Ley </w:t>
      </w:r>
      <w:proofErr w:type="spellStart"/>
      <w:r w:rsidRPr="00A162C7">
        <w:t>N°</w:t>
      </w:r>
      <w:proofErr w:type="spellEnd"/>
      <w:r w:rsidRPr="00A162C7">
        <w:t xml:space="preserve"> 2.421/2004, y reglamentado por el </w:t>
      </w:r>
      <w:hyperlink r:id="rId25" w:history="1">
        <w:r w:rsidRPr="00A162C7">
          <w:rPr>
            <w:rStyle w:val="Hipervnculo"/>
            <w:color w:val="auto"/>
            <w:u w:val="none"/>
          </w:rPr>
          <w:t xml:space="preserve">Decreto </w:t>
        </w:r>
        <w:proofErr w:type="spellStart"/>
        <w:r w:rsidRPr="00A162C7">
          <w:rPr>
            <w:rStyle w:val="Hipervnculo"/>
            <w:color w:val="auto"/>
            <w:u w:val="none"/>
          </w:rPr>
          <w:t>N°</w:t>
        </w:r>
        <w:proofErr w:type="spellEnd"/>
        <w:r w:rsidRPr="00A162C7">
          <w:rPr>
            <w:rStyle w:val="Hipervnculo"/>
            <w:color w:val="auto"/>
            <w:u w:val="none"/>
          </w:rPr>
          <w:t xml:space="preserve"> 6.359/2005</w:t>
        </w:r>
      </w:hyperlink>
      <w:r w:rsidRPr="00A162C7">
        <w:t> modificado por el </w:t>
      </w:r>
      <w:hyperlink r:id="rId26" w:history="1">
        <w:r w:rsidRPr="00A162C7">
          <w:rPr>
            <w:rStyle w:val="Hipervnculo"/>
            <w:color w:val="auto"/>
            <w:u w:val="none"/>
          </w:rPr>
          <w:t xml:space="preserve">Decreto </w:t>
        </w:r>
        <w:proofErr w:type="spellStart"/>
        <w:r w:rsidRPr="00A162C7">
          <w:rPr>
            <w:rStyle w:val="Hipervnculo"/>
            <w:color w:val="auto"/>
            <w:u w:val="none"/>
          </w:rPr>
          <w:t>N°</w:t>
        </w:r>
        <w:proofErr w:type="spellEnd"/>
        <w:r w:rsidRPr="00A162C7">
          <w:rPr>
            <w:rStyle w:val="Hipervnculo"/>
            <w:color w:val="auto"/>
            <w:u w:val="none"/>
          </w:rPr>
          <w:t xml:space="preserve"> 76/2013</w:t>
        </w:r>
      </w:hyperlink>
      <w:r w:rsidRPr="00A162C7">
        <w:t>.</w:t>
      </w:r>
    </w:p>
    <w:p w14:paraId="796A7EA4" w14:textId="77777777" w:rsidR="00B9144B" w:rsidRPr="00A162C7" w:rsidRDefault="00B9144B" w:rsidP="00B9144B">
      <w:pPr>
        <w:jc w:val="center"/>
        <w:rPr>
          <w:b/>
          <w:bCs/>
        </w:rPr>
      </w:pPr>
      <w:r w:rsidRPr="00A162C7">
        <w:rPr>
          <w:b/>
          <w:bCs/>
        </w:rPr>
        <w:t>EMISIÓN DEL COMPROBANTE DE RETENCIÓN</w:t>
      </w:r>
    </w:p>
    <w:p w14:paraId="058959B6" w14:textId="77777777" w:rsidR="00B9144B" w:rsidRPr="00A162C7" w:rsidRDefault="00B9144B" w:rsidP="00B9144B">
      <w:bookmarkStart w:id="2" w:name="2"/>
      <w:bookmarkEnd w:id="2"/>
      <w:r w:rsidRPr="00A162C7">
        <w:rPr>
          <w:b/>
          <w:bCs/>
          <w:u w:val="single"/>
        </w:rPr>
        <w:t>Artículo 2°.-</w:t>
      </w:r>
      <w:r w:rsidRPr="00A162C7">
        <w:t> A los fines de hacer efectiva la retención del IDU, el Agente de Retención, EGDUR, deberá ingresar al Sistema «</w:t>
      </w:r>
      <w:proofErr w:type="spellStart"/>
      <w:r w:rsidRPr="00A162C7">
        <w:t>Marangatu</w:t>
      </w:r>
      <w:proofErr w:type="spellEnd"/>
      <w:r w:rsidRPr="00A162C7">
        <w:t>» utilizando para ello su Clave de Acceso Confidencial de Usuario y realizar lo siguiente:</w:t>
      </w:r>
      <w:r w:rsidRPr="00A162C7">
        <w:br/>
        <w:t>a) Incluir en el RUC la obligación de Retención del IDU con Código de Obligación 726, a través del formulario de Actualización de Datos.</w:t>
      </w:r>
      <w:r w:rsidRPr="00A162C7">
        <w:br/>
        <w:t>b) Solicitar por única vez la Autorización y Timbrado de Comprobante de Retención IDU, habilitando los establecimientos y puntos de expedición que la EGDUR considere necesarios.</w:t>
      </w:r>
    </w:p>
    <w:p w14:paraId="01433F9D"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27" w:anchor="40" w:history="1">
        <w:r w:rsidRPr="00A162C7">
          <w:rPr>
            <w:rStyle w:val="Hipervnculo"/>
            <w:color w:val="auto"/>
            <w:u w:val="none"/>
          </w:rPr>
          <w:t>Artículo 40</w:t>
        </w:r>
      </w:hyperlink>
      <w:r w:rsidRPr="00A162C7">
        <w:t>, </w:t>
      </w:r>
      <w:hyperlink r:id="rId28" w:anchor="41" w:history="1">
        <w:r w:rsidRPr="00A162C7">
          <w:rPr>
            <w:rStyle w:val="Hipervnculo"/>
            <w:color w:val="auto"/>
            <w:u w:val="none"/>
          </w:rPr>
          <w:t>Artículo 41</w:t>
        </w:r>
      </w:hyperlink>
      <w:r w:rsidRPr="00A162C7">
        <w:t>, </w:t>
      </w:r>
      <w:hyperlink r:id="rId29" w:anchor="42" w:history="1">
        <w:r w:rsidRPr="00A162C7">
          <w:rPr>
            <w:rStyle w:val="Hipervnculo"/>
            <w:color w:val="auto"/>
            <w:u w:val="none"/>
          </w:rPr>
          <w:t>Artículo 42</w:t>
        </w:r>
      </w:hyperlink>
      <w:r w:rsidRPr="00A162C7">
        <w:t>.</w:t>
      </w:r>
      <w:r w:rsidRPr="00A162C7">
        <w:br/>
        <w:t xml:space="preserve">Decreto </w:t>
      </w:r>
      <w:proofErr w:type="spellStart"/>
      <w:r w:rsidRPr="00A162C7">
        <w:t>N°</w:t>
      </w:r>
      <w:proofErr w:type="spellEnd"/>
      <w:r w:rsidRPr="00A162C7">
        <w:t xml:space="preserve"> 3.110/2019 </w:t>
      </w:r>
      <w:hyperlink r:id="rId30" w:anchor="3" w:history="1">
        <w:r w:rsidRPr="00A162C7">
          <w:rPr>
            <w:rStyle w:val="Hipervnculo"/>
            <w:color w:val="auto"/>
            <w:u w:val="none"/>
          </w:rPr>
          <w:t>Artículo 3°</w:t>
        </w:r>
      </w:hyperlink>
      <w:r w:rsidRPr="00A162C7">
        <w:t>, </w:t>
      </w:r>
      <w:hyperlink r:id="rId31" w:anchor="5" w:history="1">
        <w:r w:rsidRPr="00A162C7">
          <w:rPr>
            <w:rStyle w:val="Hipervnculo"/>
            <w:color w:val="auto"/>
            <w:u w:val="none"/>
          </w:rPr>
          <w:t>Artículo 5°</w:t>
        </w:r>
      </w:hyperlink>
      <w:r w:rsidRPr="00A162C7">
        <w:t>, </w:t>
      </w:r>
      <w:hyperlink r:id="rId32" w:anchor="3" w:history="1">
        <w:r w:rsidRPr="00A162C7">
          <w:rPr>
            <w:rStyle w:val="Hipervnculo"/>
            <w:color w:val="auto"/>
            <w:u w:val="none"/>
          </w:rPr>
          <w:t>Artículo 7°</w:t>
        </w:r>
      </w:hyperlink>
      <w:r w:rsidRPr="00A162C7">
        <w:t>.</w:t>
      </w:r>
    </w:p>
    <w:p w14:paraId="0BEC08C2" w14:textId="77777777" w:rsidR="00B9144B" w:rsidRPr="00A162C7" w:rsidRDefault="00B9144B" w:rsidP="00B9144B">
      <w:r w:rsidRPr="00A162C7">
        <w:br/>
      </w:r>
      <w:bookmarkStart w:id="3" w:name="3"/>
      <w:bookmarkEnd w:id="3"/>
      <w:r w:rsidRPr="00A162C7">
        <w:rPr>
          <w:b/>
          <w:bCs/>
          <w:u w:val="single"/>
        </w:rPr>
        <w:t>Artículo 3</w:t>
      </w:r>
      <w:proofErr w:type="gramStart"/>
      <w:r w:rsidRPr="00A162C7">
        <w:rPr>
          <w:b/>
          <w:bCs/>
          <w:u w:val="single"/>
        </w:rPr>
        <w:t>°</w:t>
      </w:r>
      <w:r w:rsidRPr="00A162C7">
        <w:rPr>
          <w:b/>
          <w:bCs/>
        </w:rPr>
        <w:t>.-</w:t>
      </w:r>
      <w:proofErr w:type="gramEnd"/>
      <w:r w:rsidRPr="00A162C7">
        <w:t> El Comprobante de Retención IDU será emitido mediante el Sistema «</w:t>
      </w:r>
      <w:proofErr w:type="spellStart"/>
      <w:r w:rsidRPr="00A162C7">
        <w:t>Marangatu</w:t>
      </w:r>
      <w:proofErr w:type="spellEnd"/>
      <w:r w:rsidRPr="00A162C7">
        <w:t>» en la oportunidad señalada en la Ley, en el Decreto y conforme a lo establecido en la presente Resolución.</w:t>
      </w:r>
    </w:p>
    <w:p w14:paraId="7918C015" w14:textId="77777777" w:rsidR="00B9144B" w:rsidRPr="00A162C7" w:rsidRDefault="00B9144B" w:rsidP="00B9144B">
      <w:r w:rsidRPr="00A162C7">
        <w:t>La EGDUR deberá ingresar al Sistema «</w:t>
      </w:r>
      <w:proofErr w:type="spellStart"/>
      <w:r w:rsidRPr="00A162C7">
        <w:t>Marangatu</w:t>
      </w:r>
      <w:proofErr w:type="spellEnd"/>
      <w:r w:rsidRPr="00A162C7">
        <w:t>», utilizando para ello su Clave de Acceso Confidencial de Usuario, en la opción Emitir Comprobante Retención IDU.</w:t>
      </w:r>
    </w:p>
    <w:p w14:paraId="458DE784" w14:textId="77777777" w:rsidR="00B9144B" w:rsidRPr="00A162C7" w:rsidRDefault="00B9144B" w:rsidP="00B9144B">
      <w:r w:rsidRPr="00A162C7">
        <w:t>Al momento de la emisión de dicho comprobante, la EGDUR deberá seleccionar una de las siguientes opciones, según sea el caso:   </w:t>
      </w:r>
      <w:r w:rsidRPr="00A162C7">
        <w:br/>
        <w:t>a) Distribución de utilidades, dividendos o rendimientos.</w:t>
      </w:r>
      <w:r w:rsidRPr="00A162C7">
        <w:br/>
        <w:t>b) Beneficios IDU.</w:t>
      </w:r>
      <w:r w:rsidRPr="00A162C7">
        <w:br/>
        <w:t>c) Presunciones.</w:t>
      </w:r>
      <w:r w:rsidRPr="00A162C7">
        <w:br/>
        <w:t>d) Agente de Información.</w:t>
      </w:r>
    </w:p>
    <w:p w14:paraId="6FF79B2D" w14:textId="77777777" w:rsidR="00B9144B" w:rsidRPr="00A162C7" w:rsidRDefault="00B9144B" w:rsidP="00B9144B">
      <w:r w:rsidRPr="00A162C7">
        <w:t>Además, deberá completar las informaciones previstas en el artículo 8° del Decreto.</w:t>
      </w:r>
    </w:p>
    <w:p w14:paraId="09090097" w14:textId="77777777" w:rsidR="00B9144B" w:rsidRPr="00A162C7" w:rsidRDefault="00B9144B" w:rsidP="00B9144B">
      <w:r w:rsidRPr="00A162C7">
        <w:t>Una vez generado el Comprobante de Retención IDU, el Sistema «</w:t>
      </w:r>
      <w:proofErr w:type="spellStart"/>
      <w:r w:rsidRPr="00A162C7">
        <w:t>Marangatu</w:t>
      </w:r>
      <w:proofErr w:type="spellEnd"/>
      <w:r w:rsidRPr="00A162C7">
        <w:t>» asignará automáticamente los números de comprobante y de control y remitirá dicho documento al receptor por medio de un correo electrónico, el archivo con la extensión .</w:t>
      </w:r>
      <w:proofErr w:type="spellStart"/>
      <w:r w:rsidRPr="00A162C7">
        <w:t>pdf</w:t>
      </w:r>
      <w:proofErr w:type="spellEnd"/>
      <w:r w:rsidRPr="00A162C7">
        <w:t xml:space="preserve"> que contendrá la imagen del comprobante procesado, siempre que tenga registrada una dirección de correo electrónico en el RUC o lo declare al momento de la emisión del comprobante. </w:t>
      </w:r>
    </w:p>
    <w:p w14:paraId="3968626B" w14:textId="77777777" w:rsidR="00B9144B" w:rsidRPr="00A162C7" w:rsidRDefault="00B9144B" w:rsidP="00B9144B">
      <w:r w:rsidRPr="00A162C7">
        <w:t>Cuando el contribuyente lo requiera, la EGDUR está obligada a imprimir y entregarle el Comprobante de Retención IDU.</w:t>
      </w:r>
    </w:p>
    <w:p w14:paraId="74947A3C"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33" w:anchor="40" w:history="1">
        <w:r w:rsidRPr="00A162C7">
          <w:rPr>
            <w:rStyle w:val="Hipervnculo"/>
            <w:color w:val="auto"/>
            <w:u w:val="none"/>
          </w:rPr>
          <w:t>Artículo 40</w:t>
        </w:r>
      </w:hyperlink>
      <w:r w:rsidRPr="00A162C7">
        <w:t> párrafo 3° y último párrafo, </w:t>
      </w:r>
      <w:hyperlink r:id="rId34" w:anchor="41" w:history="1">
        <w:r w:rsidRPr="00A162C7">
          <w:rPr>
            <w:rStyle w:val="Hipervnculo"/>
            <w:color w:val="auto"/>
            <w:u w:val="none"/>
          </w:rPr>
          <w:t>Artículo 41</w:t>
        </w:r>
      </w:hyperlink>
      <w:r w:rsidRPr="00A162C7">
        <w:t> párrafo 3°, </w:t>
      </w:r>
      <w:hyperlink r:id="rId35" w:anchor="46" w:history="1">
        <w:r w:rsidRPr="00A162C7">
          <w:rPr>
            <w:rStyle w:val="Hipervnculo"/>
            <w:color w:val="auto"/>
            <w:u w:val="none"/>
          </w:rPr>
          <w:t>Artículo 46</w:t>
        </w:r>
      </w:hyperlink>
      <w:r w:rsidRPr="00A162C7">
        <w:t>.</w:t>
      </w:r>
      <w:r w:rsidRPr="00A162C7">
        <w:br/>
        <w:t xml:space="preserve">Decreto </w:t>
      </w:r>
      <w:proofErr w:type="spellStart"/>
      <w:r w:rsidRPr="00A162C7">
        <w:t>N°</w:t>
      </w:r>
      <w:proofErr w:type="spellEnd"/>
      <w:r w:rsidRPr="00A162C7">
        <w:t xml:space="preserve"> 3.110/2019 </w:t>
      </w:r>
      <w:hyperlink r:id="rId36" w:anchor="8" w:history="1">
        <w:r w:rsidRPr="00A162C7">
          <w:rPr>
            <w:rStyle w:val="Hipervnculo"/>
            <w:color w:val="auto"/>
            <w:u w:val="none"/>
          </w:rPr>
          <w:t>Artículo 8°</w:t>
        </w:r>
      </w:hyperlink>
      <w:r w:rsidRPr="00A162C7">
        <w:t>, </w:t>
      </w:r>
      <w:hyperlink r:id="rId37" w:anchor="9" w:history="1">
        <w:r w:rsidRPr="00A162C7">
          <w:rPr>
            <w:rStyle w:val="Hipervnculo"/>
            <w:color w:val="auto"/>
            <w:u w:val="none"/>
          </w:rPr>
          <w:t>Artículo 9°</w:t>
        </w:r>
      </w:hyperlink>
      <w:r w:rsidRPr="00A162C7">
        <w:t>, </w:t>
      </w:r>
      <w:hyperlink r:id="rId38" w:anchor="10" w:history="1">
        <w:r w:rsidRPr="00A162C7">
          <w:rPr>
            <w:rStyle w:val="Hipervnculo"/>
            <w:color w:val="auto"/>
            <w:u w:val="none"/>
          </w:rPr>
          <w:t>Artículo 10</w:t>
        </w:r>
      </w:hyperlink>
      <w:r w:rsidRPr="00A162C7">
        <w:t>.</w:t>
      </w:r>
    </w:p>
    <w:p w14:paraId="7F22480E" w14:textId="77777777" w:rsidR="00B9144B" w:rsidRPr="00A162C7" w:rsidRDefault="00B9144B" w:rsidP="00B9144B">
      <w:r w:rsidRPr="00A162C7">
        <w:br/>
      </w:r>
      <w:bookmarkStart w:id="4" w:name="4"/>
      <w:bookmarkEnd w:id="4"/>
      <w:r w:rsidRPr="00A162C7">
        <w:rPr>
          <w:b/>
          <w:bCs/>
          <w:u w:val="single"/>
        </w:rPr>
        <w:t>Artículo 4</w:t>
      </w:r>
      <w:proofErr w:type="gramStart"/>
      <w:r w:rsidRPr="00A162C7">
        <w:rPr>
          <w:b/>
          <w:bCs/>
          <w:u w:val="single"/>
        </w:rPr>
        <w:t>°.-</w:t>
      </w:r>
      <w:proofErr w:type="gramEnd"/>
      <w:r w:rsidRPr="00A162C7">
        <w:t> La EGDUR podrá designar a un tercero, quien procederá en su nombre y representación a emitir el Comprobante de Retención IDU. A dichos efectos, aquella deberá autorizarlo de acuerdo con lo establecido en la </w:t>
      </w:r>
      <w:hyperlink r:id="rId39" w:history="1">
        <w:r w:rsidRPr="00A162C7">
          <w:rPr>
            <w:rStyle w:val="Hipervnculo"/>
            <w:color w:val="auto"/>
            <w:u w:val="none"/>
          </w:rPr>
          <w:t xml:space="preserve">Resolución General </w:t>
        </w:r>
        <w:proofErr w:type="spellStart"/>
        <w:r w:rsidRPr="00A162C7">
          <w:rPr>
            <w:rStyle w:val="Hipervnculo"/>
            <w:color w:val="auto"/>
            <w:u w:val="none"/>
          </w:rPr>
          <w:t>N°</w:t>
        </w:r>
        <w:proofErr w:type="spellEnd"/>
        <w:r w:rsidRPr="00A162C7">
          <w:rPr>
            <w:rStyle w:val="Hipervnculo"/>
            <w:color w:val="auto"/>
            <w:u w:val="none"/>
          </w:rPr>
          <w:t xml:space="preserve"> 36/2014</w:t>
        </w:r>
      </w:hyperlink>
      <w:r w:rsidRPr="00A162C7">
        <w:t> «Por la cual se implementa el registro de Auditores Externos Impositivos y de Terceros Autorizados».</w:t>
      </w:r>
    </w:p>
    <w:p w14:paraId="61332F74" w14:textId="77777777" w:rsidR="00B9144B" w:rsidRPr="00A162C7" w:rsidRDefault="00B9144B" w:rsidP="00B9144B">
      <w:r w:rsidRPr="00A162C7">
        <w:lastRenderedPageBreak/>
        <w:t>Cada tercero autorizado podrá administrar un punto de expedición para la emisión de dichos comprobantes.</w:t>
      </w:r>
    </w:p>
    <w:p w14:paraId="03B0646A"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40" w:anchor="41" w:history="1">
        <w:r w:rsidRPr="00A162C7">
          <w:rPr>
            <w:rStyle w:val="Hipervnculo"/>
            <w:color w:val="auto"/>
            <w:u w:val="none"/>
          </w:rPr>
          <w:t>Artículo 41</w:t>
        </w:r>
      </w:hyperlink>
      <w:r w:rsidRPr="00A162C7">
        <w:t> párrafo 3°, </w:t>
      </w:r>
      <w:hyperlink r:id="rId41" w:anchor="46" w:history="1">
        <w:r w:rsidRPr="00A162C7">
          <w:rPr>
            <w:rStyle w:val="Hipervnculo"/>
            <w:color w:val="auto"/>
            <w:u w:val="none"/>
          </w:rPr>
          <w:t>Artículo 46</w:t>
        </w:r>
      </w:hyperlink>
      <w:r w:rsidRPr="00A162C7">
        <w:t>.</w:t>
      </w:r>
      <w:r w:rsidRPr="00A162C7">
        <w:br/>
        <w:t xml:space="preserve">Decreto </w:t>
      </w:r>
      <w:proofErr w:type="spellStart"/>
      <w:r w:rsidRPr="00A162C7">
        <w:t>N°</w:t>
      </w:r>
      <w:proofErr w:type="spellEnd"/>
      <w:r w:rsidRPr="00A162C7">
        <w:t xml:space="preserve"> 3.110/2019 </w:t>
      </w:r>
      <w:hyperlink r:id="rId42" w:anchor="8" w:history="1">
        <w:r w:rsidRPr="00A162C7">
          <w:rPr>
            <w:rStyle w:val="Hipervnculo"/>
            <w:color w:val="auto"/>
            <w:u w:val="none"/>
          </w:rPr>
          <w:t>Artículo 8°</w:t>
        </w:r>
      </w:hyperlink>
      <w:r w:rsidRPr="00A162C7">
        <w:t>.</w:t>
      </w:r>
    </w:p>
    <w:p w14:paraId="2108DFDF" w14:textId="77777777" w:rsidR="00B9144B" w:rsidRPr="00A162C7" w:rsidRDefault="00B9144B" w:rsidP="00B9144B">
      <w:r w:rsidRPr="00A162C7">
        <w:br/>
      </w:r>
      <w:bookmarkStart w:id="5" w:name="5"/>
      <w:bookmarkEnd w:id="5"/>
      <w:r w:rsidRPr="00A162C7">
        <w:rPr>
          <w:b/>
          <w:bCs/>
        </w:rPr>
        <w:t>Artículo 5</w:t>
      </w:r>
      <w:proofErr w:type="gramStart"/>
      <w:r w:rsidRPr="00A162C7">
        <w:rPr>
          <w:b/>
          <w:bCs/>
        </w:rPr>
        <w:t>°.-</w:t>
      </w:r>
      <w:proofErr w:type="gramEnd"/>
      <w:r w:rsidRPr="00A162C7">
        <w:t> La SET almacenará electrónicamente la información del Comprobante de Retención IDU emitido virtualmente, por lo que no será obligatoria la impresión de dicho documento para su resguardo en el archivo tributario de la EGDUR.</w:t>
      </w:r>
    </w:p>
    <w:p w14:paraId="6C812BAD"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43" w:anchor="41" w:history="1">
        <w:r w:rsidRPr="00A162C7">
          <w:rPr>
            <w:rStyle w:val="Hipervnculo"/>
            <w:color w:val="auto"/>
            <w:u w:val="none"/>
          </w:rPr>
          <w:t>Artículo 41</w:t>
        </w:r>
      </w:hyperlink>
      <w:r w:rsidRPr="00A162C7">
        <w:t> párrafo 3°, </w:t>
      </w:r>
      <w:hyperlink r:id="rId44" w:anchor="46" w:history="1">
        <w:r w:rsidRPr="00A162C7">
          <w:rPr>
            <w:rStyle w:val="Hipervnculo"/>
            <w:color w:val="auto"/>
            <w:u w:val="none"/>
          </w:rPr>
          <w:t>Artículo 46</w:t>
        </w:r>
      </w:hyperlink>
      <w:r w:rsidRPr="00A162C7">
        <w:t>.</w:t>
      </w:r>
      <w:r w:rsidRPr="00A162C7">
        <w:br/>
        <w:t xml:space="preserve">Decreto </w:t>
      </w:r>
      <w:proofErr w:type="spellStart"/>
      <w:r w:rsidRPr="00A162C7">
        <w:t>N°</w:t>
      </w:r>
      <w:proofErr w:type="spellEnd"/>
      <w:r w:rsidRPr="00A162C7">
        <w:t xml:space="preserve"> 3.110/2019 </w:t>
      </w:r>
      <w:hyperlink r:id="rId45" w:anchor="8" w:history="1">
        <w:r w:rsidRPr="00A162C7">
          <w:rPr>
            <w:rStyle w:val="Hipervnculo"/>
            <w:color w:val="auto"/>
            <w:u w:val="none"/>
          </w:rPr>
          <w:t>Artículo 8°</w:t>
        </w:r>
      </w:hyperlink>
      <w:r w:rsidRPr="00A162C7">
        <w:t>.</w:t>
      </w:r>
    </w:p>
    <w:p w14:paraId="3275787F" w14:textId="77777777" w:rsidR="00B9144B" w:rsidRPr="00A162C7" w:rsidRDefault="00B9144B" w:rsidP="00B9144B">
      <w:r w:rsidRPr="00A162C7">
        <w:br/>
      </w:r>
      <w:bookmarkStart w:id="6" w:name="6"/>
      <w:bookmarkEnd w:id="6"/>
      <w:r w:rsidRPr="00A162C7">
        <w:rPr>
          <w:b/>
          <w:bCs/>
          <w:u w:val="single"/>
        </w:rPr>
        <w:t>Artículo 6</w:t>
      </w:r>
      <w:proofErr w:type="gramStart"/>
      <w:r w:rsidRPr="00A162C7">
        <w:rPr>
          <w:b/>
          <w:bCs/>
          <w:u w:val="single"/>
        </w:rPr>
        <w:t>°.-</w:t>
      </w:r>
      <w:proofErr w:type="gramEnd"/>
      <w:r w:rsidRPr="00A162C7">
        <w:t> Cuando se emita un Comprobante de Retención IDU con datos erróneos o incompletos, la EGDUR deberá proceder a la Anulación del documento mediante la opción habilitada en el Sistema «</w:t>
      </w:r>
      <w:proofErr w:type="spellStart"/>
      <w:r w:rsidRPr="00A162C7">
        <w:t>Marangatu</w:t>
      </w:r>
      <w:proofErr w:type="spellEnd"/>
      <w:r w:rsidRPr="00A162C7">
        <w:t>», en cuyo caso se procederá a la actualización del estado del comprobante. Esta situación será informada al receptor de dicho comprobante a través del Buzón Tributario «</w:t>
      </w:r>
      <w:proofErr w:type="spellStart"/>
      <w:r w:rsidRPr="00A162C7">
        <w:t>Marandu</w:t>
      </w:r>
      <w:proofErr w:type="spellEnd"/>
      <w:r w:rsidRPr="00A162C7">
        <w:t>» o al correo electrónico declarado en el mismo.</w:t>
      </w:r>
    </w:p>
    <w:p w14:paraId="5F9C624C"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46" w:anchor="41" w:history="1">
        <w:r w:rsidRPr="00A162C7">
          <w:rPr>
            <w:rStyle w:val="Hipervnculo"/>
            <w:color w:val="auto"/>
            <w:u w:val="none"/>
          </w:rPr>
          <w:t>Artículo 41</w:t>
        </w:r>
      </w:hyperlink>
      <w:r w:rsidRPr="00A162C7">
        <w:t> párrafo 3°, </w:t>
      </w:r>
      <w:hyperlink r:id="rId47" w:anchor="46" w:history="1">
        <w:r w:rsidRPr="00A162C7">
          <w:rPr>
            <w:rStyle w:val="Hipervnculo"/>
            <w:color w:val="auto"/>
            <w:u w:val="none"/>
          </w:rPr>
          <w:t>Artículo 46</w:t>
        </w:r>
      </w:hyperlink>
      <w:r w:rsidRPr="00A162C7">
        <w:t>.</w:t>
      </w:r>
      <w:r w:rsidRPr="00A162C7">
        <w:br/>
        <w:t xml:space="preserve">Decreto </w:t>
      </w:r>
      <w:proofErr w:type="spellStart"/>
      <w:r w:rsidRPr="00A162C7">
        <w:t>N°</w:t>
      </w:r>
      <w:proofErr w:type="spellEnd"/>
      <w:r w:rsidRPr="00A162C7">
        <w:t xml:space="preserve"> 3.110/2019 </w:t>
      </w:r>
      <w:hyperlink r:id="rId48" w:anchor="8" w:history="1">
        <w:r w:rsidRPr="00A162C7">
          <w:rPr>
            <w:rStyle w:val="Hipervnculo"/>
            <w:color w:val="auto"/>
            <w:u w:val="none"/>
          </w:rPr>
          <w:t>Artículo 8°</w:t>
        </w:r>
      </w:hyperlink>
      <w:r w:rsidRPr="00A162C7">
        <w:t>.</w:t>
      </w:r>
    </w:p>
    <w:p w14:paraId="0D73E65D" w14:textId="77777777" w:rsidR="00B9144B" w:rsidRPr="00A162C7" w:rsidRDefault="00B9144B" w:rsidP="00B9144B">
      <w:r w:rsidRPr="00A162C7">
        <w:br/>
      </w:r>
      <w:bookmarkStart w:id="7" w:name="7"/>
      <w:bookmarkEnd w:id="7"/>
      <w:r w:rsidRPr="00A162C7">
        <w:rPr>
          <w:b/>
          <w:bCs/>
          <w:u w:val="single"/>
        </w:rPr>
        <w:t>Artículo 7°.-</w:t>
      </w:r>
      <w:r w:rsidRPr="00A162C7">
        <w:t> La emisión del Comprobante de Retención IDU con posterioridad al último día del mes del nacimiento de la obligación, será susceptible de la sanción prevista en el inciso j), numeral 2 del Anexo de la </w:t>
      </w:r>
      <w:hyperlink r:id="rId49" w:history="1">
        <w:r w:rsidRPr="00A162C7">
          <w:rPr>
            <w:rStyle w:val="Hipervnculo"/>
            <w:color w:val="auto"/>
            <w:u w:val="none"/>
          </w:rPr>
          <w:t xml:space="preserve">Resolución General </w:t>
        </w:r>
        <w:proofErr w:type="spellStart"/>
        <w:r w:rsidRPr="00A162C7">
          <w:rPr>
            <w:rStyle w:val="Hipervnculo"/>
            <w:color w:val="auto"/>
            <w:u w:val="none"/>
          </w:rPr>
          <w:t>N°</w:t>
        </w:r>
        <w:proofErr w:type="spellEnd"/>
        <w:r w:rsidRPr="00A162C7">
          <w:rPr>
            <w:rStyle w:val="Hipervnculo"/>
            <w:color w:val="auto"/>
            <w:u w:val="none"/>
          </w:rPr>
          <w:t xml:space="preserve"> 13/2019</w:t>
        </w:r>
      </w:hyperlink>
      <w:r w:rsidRPr="00A162C7">
        <w:t> «Por la cual se unifican y precisan los incumplimientos de deberes formales que configuran la Contravención prevista en el </w:t>
      </w:r>
      <w:hyperlink r:id="rId50" w:anchor="176" w:history="1">
        <w:r w:rsidRPr="00A162C7">
          <w:rPr>
            <w:rStyle w:val="Hipervnculo"/>
            <w:color w:val="auto"/>
            <w:u w:val="none"/>
          </w:rPr>
          <w:t>artículo 176</w:t>
        </w:r>
      </w:hyperlink>
      <w:r w:rsidRPr="00A162C7">
        <w:t xml:space="preserve"> de la ley </w:t>
      </w:r>
      <w:proofErr w:type="spellStart"/>
      <w:r w:rsidRPr="00A162C7">
        <w:t>n°</w:t>
      </w:r>
      <w:proofErr w:type="spellEnd"/>
      <w:r w:rsidRPr="00A162C7">
        <w:t xml:space="preserve"> 125/1991 y sus respectivas sanciones».</w:t>
      </w:r>
    </w:p>
    <w:p w14:paraId="32592EB7"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51" w:anchor="41" w:history="1">
        <w:r w:rsidRPr="00A162C7">
          <w:rPr>
            <w:rStyle w:val="Hipervnculo"/>
            <w:color w:val="auto"/>
            <w:u w:val="none"/>
          </w:rPr>
          <w:t>Artículo 41</w:t>
        </w:r>
      </w:hyperlink>
      <w:r w:rsidRPr="00A162C7">
        <w:t> párrafo 3°, </w:t>
      </w:r>
      <w:hyperlink r:id="rId52" w:anchor="46" w:history="1">
        <w:r w:rsidRPr="00A162C7">
          <w:rPr>
            <w:rStyle w:val="Hipervnculo"/>
            <w:color w:val="auto"/>
            <w:u w:val="none"/>
          </w:rPr>
          <w:t>Artículo 46</w:t>
        </w:r>
      </w:hyperlink>
      <w:r w:rsidRPr="00A162C7">
        <w:t>.</w:t>
      </w:r>
      <w:r w:rsidRPr="00A162C7">
        <w:br/>
        <w:t xml:space="preserve">Decreto </w:t>
      </w:r>
      <w:proofErr w:type="spellStart"/>
      <w:r w:rsidRPr="00A162C7">
        <w:t>N°</w:t>
      </w:r>
      <w:proofErr w:type="spellEnd"/>
      <w:r w:rsidRPr="00A162C7">
        <w:t xml:space="preserve"> 3.110/2019 </w:t>
      </w:r>
      <w:hyperlink r:id="rId53" w:anchor="8" w:history="1">
        <w:r w:rsidRPr="00A162C7">
          <w:rPr>
            <w:rStyle w:val="Hipervnculo"/>
            <w:color w:val="auto"/>
            <w:u w:val="none"/>
          </w:rPr>
          <w:t>Artículo 8°</w:t>
        </w:r>
      </w:hyperlink>
      <w:r w:rsidRPr="00A162C7">
        <w:t>.</w:t>
      </w:r>
    </w:p>
    <w:p w14:paraId="2261ED69" w14:textId="77777777" w:rsidR="00B9144B" w:rsidRPr="00A162C7" w:rsidRDefault="00B9144B" w:rsidP="00B9144B">
      <w:pPr>
        <w:jc w:val="center"/>
        <w:rPr>
          <w:b/>
          <w:bCs/>
          <w:u w:val="single"/>
        </w:rPr>
      </w:pPr>
      <w:r w:rsidRPr="00A162C7">
        <w:br/>
      </w:r>
      <w:r w:rsidRPr="00A162C7">
        <w:rPr>
          <w:b/>
          <w:bCs/>
          <w:u w:val="single"/>
        </w:rPr>
        <w:t>LIQUIDACIÓN Y PAGO</w:t>
      </w:r>
    </w:p>
    <w:p w14:paraId="21DDA133" w14:textId="77777777" w:rsidR="00B9144B" w:rsidRPr="00A162C7" w:rsidRDefault="00B9144B" w:rsidP="00B9144B">
      <w:bookmarkStart w:id="8" w:name="8"/>
      <w:bookmarkEnd w:id="8"/>
      <w:r w:rsidRPr="00A162C7">
        <w:rPr>
          <w:b/>
          <w:bCs/>
          <w:u w:val="single"/>
        </w:rPr>
        <w:t>Artículo 8</w:t>
      </w:r>
      <w:proofErr w:type="gramStart"/>
      <w:r w:rsidRPr="00A162C7">
        <w:rPr>
          <w:b/>
          <w:bCs/>
          <w:u w:val="single"/>
        </w:rPr>
        <w:t>°.-</w:t>
      </w:r>
      <w:proofErr w:type="gramEnd"/>
      <w:r w:rsidRPr="00A162C7">
        <w:rPr>
          <w:b/>
          <w:bCs/>
          <w:u w:val="single"/>
        </w:rPr>
        <w:t> La</w:t>
      </w:r>
      <w:r w:rsidRPr="00A162C7">
        <w:t xml:space="preserve"> Administración Tributaria pondrá a disposición de la EGDUR la liquidación proforma del IDU para que ésta verifique y confirme, dentro de los doce (12) primeros días corridos del mes, el monto total de las retenciones del IDU que realizó.</w:t>
      </w:r>
    </w:p>
    <w:p w14:paraId="4E7DE304" w14:textId="77777777" w:rsidR="00B9144B" w:rsidRPr="00A162C7" w:rsidRDefault="00B9144B" w:rsidP="00B9144B">
      <w:r w:rsidRPr="00A162C7">
        <w:t>El periodo fiscal de la liquidación corresponderá al mes y año de la fecha del nacimiento de la obligación consignada en el respectivo Comprobante de Retención IDU. Dentro de este plazo, en caso de que la EGDUR identifique la no emisión de algún Comprobante de Retención IDU o datos erróneos o incompletos en el mismo, deberá realizar los ajustes respectivos e ingresar nuevamente al Sistema «</w:t>
      </w:r>
      <w:proofErr w:type="spellStart"/>
      <w:r w:rsidRPr="00A162C7">
        <w:t>Marangatu</w:t>
      </w:r>
      <w:proofErr w:type="spellEnd"/>
      <w:r w:rsidRPr="00A162C7">
        <w:t>» para confirmar la nueva liquidación preparada por la SET.</w:t>
      </w:r>
    </w:p>
    <w:p w14:paraId="4E7AE0DA" w14:textId="77777777" w:rsidR="00B9144B" w:rsidRPr="00A162C7" w:rsidRDefault="00B9144B" w:rsidP="00B9144B">
      <w:r w:rsidRPr="00A162C7">
        <w:lastRenderedPageBreak/>
        <w:t>Reglamenta a:</w:t>
      </w:r>
      <w:r w:rsidRPr="00A162C7">
        <w:br/>
        <w:t xml:space="preserve">Ley </w:t>
      </w:r>
      <w:proofErr w:type="spellStart"/>
      <w:r w:rsidRPr="00A162C7">
        <w:t>N°</w:t>
      </w:r>
      <w:proofErr w:type="spellEnd"/>
      <w:r w:rsidRPr="00A162C7">
        <w:t xml:space="preserve"> 6.380/2019 </w:t>
      </w:r>
      <w:hyperlink r:id="rId54" w:anchor="44" w:history="1">
        <w:r w:rsidRPr="00A162C7">
          <w:rPr>
            <w:rStyle w:val="Hipervnculo"/>
            <w:color w:val="auto"/>
            <w:u w:val="none"/>
          </w:rPr>
          <w:t>Artículo 44</w:t>
        </w:r>
      </w:hyperlink>
      <w:r w:rsidRPr="00A162C7">
        <w:t>, </w:t>
      </w:r>
      <w:hyperlink r:id="rId55" w:anchor="45" w:history="1">
        <w:r w:rsidRPr="00A162C7">
          <w:rPr>
            <w:rStyle w:val="Hipervnculo"/>
            <w:color w:val="auto"/>
            <w:u w:val="none"/>
          </w:rPr>
          <w:t>Artículo 45</w:t>
        </w:r>
      </w:hyperlink>
      <w:r w:rsidRPr="00A162C7">
        <w:t>.</w:t>
      </w:r>
      <w:r w:rsidRPr="00A162C7">
        <w:br/>
        <w:t xml:space="preserve">Decreto </w:t>
      </w:r>
      <w:proofErr w:type="spellStart"/>
      <w:r w:rsidRPr="00A162C7">
        <w:t>N°</w:t>
      </w:r>
      <w:proofErr w:type="spellEnd"/>
      <w:r w:rsidRPr="00A162C7">
        <w:t xml:space="preserve"> 3.110/2019 </w:t>
      </w:r>
      <w:hyperlink r:id="rId56" w:anchor="11" w:history="1">
        <w:r w:rsidRPr="00A162C7">
          <w:rPr>
            <w:rStyle w:val="Hipervnculo"/>
            <w:color w:val="auto"/>
            <w:u w:val="none"/>
          </w:rPr>
          <w:t>Artículo 11</w:t>
        </w:r>
      </w:hyperlink>
      <w:r w:rsidRPr="00A162C7">
        <w:t>.</w:t>
      </w:r>
    </w:p>
    <w:p w14:paraId="5B10E136" w14:textId="77777777" w:rsidR="00B9144B" w:rsidRPr="00A162C7" w:rsidRDefault="00B9144B" w:rsidP="00B9144B">
      <w:r w:rsidRPr="00A162C7">
        <w:t> </w:t>
      </w:r>
    </w:p>
    <w:p w14:paraId="319CC28A" w14:textId="77777777" w:rsidR="00B9144B" w:rsidRPr="00A162C7" w:rsidRDefault="00B9144B" w:rsidP="00B9144B">
      <w:r w:rsidRPr="00A162C7">
        <w:rPr>
          <w:b/>
          <w:bCs/>
          <w:u w:val="single"/>
        </w:rPr>
        <w:t>Artículo 9</w:t>
      </w:r>
      <w:proofErr w:type="gramStart"/>
      <w:r w:rsidRPr="00A162C7">
        <w:rPr>
          <w:b/>
          <w:bCs/>
          <w:u w:val="single"/>
        </w:rPr>
        <w:t>°.-</w:t>
      </w:r>
      <w:proofErr w:type="gramEnd"/>
      <w:r w:rsidRPr="00A162C7">
        <w:t> Transcurrido el plazo señalado en el artículo anterior, sin que la EGDUR haya procedido a la confirmación de la liquidación, la Administración Tributaria la tendrá por aceptada e imputará el monto resultante en su cuenta corriente como saldo definitivo a favor del Fisco si correspondiere, el cual deberá ser abonado hasta el día trece (13) de cada mes, únicamente a través del sistema de «Pago Electrónico».</w:t>
      </w:r>
    </w:p>
    <w:p w14:paraId="65DFED84" w14:textId="77777777" w:rsidR="00B9144B" w:rsidRPr="00A162C7" w:rsidRDefault="00B9144B" w:rsidP="00B9144B">
      <w:r w:rsidRPr="00A162C7">
        <w:t>Si el vencimiento del plazo para el cumplimiento de esta obligación fuere en un día inhábil, el pago deberá cumplirse el primer día hábil siguiente.</w:t>
      </w:r>
    </w:p>
    <w:p w14:paraId="5AA7C26F" w14:textId="77777777" w:rsidR="00B9144B" w:rsidRPr="00A162C7" w:rsidRDefault="00B9144B" w:rsidP="00B9144B">
      <w:r w:rsidRPr="00A162C7">
        <w:t>En caso de incumplimiento del pago en el plazo señalado, se aplicará la multa y el interés por Mora, de conformidad a lo dispuesto en el </w:t>
      </w:r>
      <w:hyperlink r:id="rId57" w:anchor="Art171" w:history="1">
        <w:r w:rsidRPr="00A162C7">
          <w:rPr>
            <w:rStyle w:val="Hipervnculo"/>
            <w:color w:val="auto"/>
            <w:u w:val="none"/>
          </w:rPr>
          <w:t>artículo 171</w:t>
        </w:r>
      </w:hyperlink>
      <w:r w:rsidRPr="00A162C7">
        <w:t xml:space="preserve"> de la Ley </w:t>
      </w:r>
      <w:proofErr w:type="spellStart"/>
      <w:r w:rsidRPr="00A162C7">
        <w:t>N°</w:t>
      </w:r>
      <w:proofErr w:type="spellEnd"/>
      <w:r w:rsidRPr="00A162C7">
        <w:t xml:space="preserve"> 125/1991.</w:t>
      </w:r>
    </w:p>
    <w:p w14:paraId="1CF1461C" w14:textId="745C725C"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58" w:anchor="44" w:history="1">
        <w:r w:rsidRPr="00A162C7">
          <w:rPr>
            <w:rStyle w:val="Hipervnculo"/>
            <w:color w:val="auto"/>
            <w:u w:val="none"/>
          </w:rPr>
          <w:t>Artículo 44</w:t>
        </w:r>
      </w:hyperlink>
      <w:r w:rsidRPr="00A162C7">
        <w:t>, </w:t>
      </w:r>
      <w:hyperlink r:id="rId59" w:anchor="45" w:history="1">
        <w:r w:rsidRPr="00A162C7">
          <w:rPr>
            <w:rStyle w:val="Hipervnculo"/>
            <w:color w:val="auto"/>
            <w:u w:val="none"/>
          </w:rPr>
          <w:t>Artículo 45</w:t>
        </w:r>
      </w:hyperlink>
      <w:r w:rsidRPr="00A162C7">
        <w:t>.</w:t>
      </w:r>
      <w:r w:rsidRPr="00A162C7">
        <w:br/>
        <w:t xml:space="preserve">Decreto </w:t>
      </w:r>
      <w:proofErr w:type="spellStart"/>
      <w:r w:rsidRPr="00A162C7">
        <w:t>N°</w:t>
      </w:r>
      <w:proofErr w:type="spellEnd"/>
      <w:r w:rsidRPr="00A162C7">
        <w:t xml:space="preserve"> 3.110/2019 </w:t>
      </w:r>
      <w:hyperlink r:id="rId60" w:anchor="11" w:history="1">
        <w:r w:rsidRPr="00A162C7">
          <w:rPr>
            <w:rStyle w:val="Hipervnculo"/>
            <w:color w:val="auto"/>
            <w:u w:val="none"/>
          </w:rPr>
          <w:t>Artículo 11</w:t>
        </w:r>
      </w:hyperlink>
      <w:r w:rsidRPr="00A162C7">
        <w:t>.</w:t>
      </w:r>
      <w:r w:rsidRPr="00A162C7">
        <w:br/>
      </w:r>
      <w:r w:rsidRPr="00A162C7">
        <w:br/>
      </w:r>
      <w:bookmarkStart w:id="9" w:name="9"/>
      <w:bookmarkEnd w:id="9"/>
      <w:r w:rsidRPr="00A162C7">
        <w:rPr>
          <w:b/>
          <w:bCs/>
          <w:u w:val="single"/>
        </w:rPr>
        <w:t>Artículo 10.-</w:t>
      </w:r>
      <w:r w:rsidRPr="00A162C7">
        <w:t> Si la EGDUR constata la no emisión de algún Comprobante de Retención IDU o requiera modificar alguno de los emitidos con posterioridad a la confirmación de la liquidación prevista en el artículo 8° de esta Resolución, deberá realizar los ajustes correspondientes. En este caso, la SET procederá a ajustar dicho monto con el nuevo importe registrado. Cuando dichos ajustes generen saldos a favor del Fisco, se deberá abonar el impuesto resultante y los recargos que correspondan.</w:t>
      </w:r>
    </w:p>
    <w:p w14:paraId="6F1B6E52"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61" w:anchor="44" w:history="1">
        <w:r w:rsidRPr="00A162C7">
          <w:rPr>
            <w:rStyle w:val="Hipervnculo"/>
            <w:color w:val="auto"/>
            <w:u w:val="none"/>
          </w:rPr>
          <w:t>Artículo 44</w:t>
        </w:r>
      </w:hyperlink>
      <w:r w:rsidRPr="00A162C7">
        <w:t> último párrafo, </w:t>
      </w:r>
      <w:hyperlink r:id="rId62" w:anchor="45" w:history="1">
        <w:r w:rsidRPr="00A162C7">
          <w:rPr>
            <w:rStyle w:val="Hipervnculo"/>
            <w:color w:val="auto"/>
            <w:u w:val="none"/>
          </w:rPr>
          <w:t>Artículo 45</w:t>
        </w:r>
      </w:hyperlink>
      <w:r w:rsidRPr="00A162C7">
        <w:t>.</w:t>
      </w:r>
      <w:r w:rsidRPr="00A162C7">
        <w:br/>
        <w:t xml:space="preserve">Decreto </w:t>
      </w:r>
      <w:proofErr w:type="spellStart"/>
      <w:r w:rsidRPr="00A162C7">
        <w:t>N°</w:t>
      </w:r>
      <w:proofErr w:type="spellEnd"/>
      <w:r w:rsidRPr="00A162C7">
        <w:t xml:space="preserve"> 3.110/2019 </w:t>
      </w:r>
      <w:hyperlink r:id="rId63" w:anchor="11" w:history="1">
        <w:r w:rsidRPr="00A162C7">
          <w:rPr>
            <w:rStyle w:val="Hipervnculo"/>
            <w:color w:val="auto"/>
            <w:u w:val="none"/>
          </w:rPr>
          <w:t>Artículo 11</w:t>
        </w:r>
      </w:hyperlink>
      <w:r w:rsidRPr="00A162C7">
        <w:t>.</w:t>
      </w:r>
    </w:p>
    <w:p w14:paraId="0A642AF1" w14:textId="77777777" w:rsidR="00B9144B" w:rsidRPr="00A162C7" w:rsidRDefault="00B9144B" w:rsidP="00B9144B">
      <w:r w:rsidRPr="00A162C7">
        <w:br/>
      </w:r>
      <w:bookmarkStart w:id="10" w:name="11"/>
      <w:bookmarkEnd w:id="10"/>
      <w:r w:rsidRPr="00A162C7">
        <w:rPr>
          <w:b/>
          <w:bCs/>
          <w:u w:val="single"/>
        </w:rPr>
        <w:t>Artículo 11.-</w:t>
      </w:r>
      <w:r w:rsidRPr="00A162C7">
        <w:t xml:space="preserve"> Aprobar la utilización del «Formulario </w:t>
      </w:r>
      <w:proofErr w:type="spellStart"/>
      <w:r w:rsidRPr="00A162C7">
        <w:t>N°</w:t>
      </w:r>
      <w:proofErr w:type="spellEnd"/>
      <w:r w:rsidRPr="00A162C7">
        <w:t xml:space="preserve"> 526 Versión 1-Liquidación de Retenciones del IDU» con Código de Obligación 726, cuyo formato y su correspondiente Instructivo estarán disponibles en la página web de la SET (www.set.gov.py).</w:t>
      </w:r>
    </w:p>
    <w:p w14:paraId="3FD00970"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64" w:anchor="44" w:history="1">
        <w:r w:rsidRPr="00A162C7">
          <w:rPr>
            <w:rStyle w:val="Hipervnculo"/>
            <w:color w:val="auto"/>
            <w:u w:val="none"/>
          </w:rPr>
          <w:t>Artículo 44</w:t>
        </w:r>
      </w:hyperlink>
      <w:r w:rsidRPr="00A162C7">
        <w:t> último párrafo, </w:t>
      </w:r>
      <w:hyperlink r:id="rId65" w:anchor="45" w:history="1">
        <w:r w:rsidRPr="00A162C7">
          <w:rPr>
            <w:rStyle w:val="Hipervnculo"/>
            <w:color w:val="auto"/>
            <w:u w:val="none"/>
          </w:rPr>
          <w:t>Artículo 45</w:t>
        </w:r>
      </w:hyperlink>
      <w:r w:rsidRPr="00A162C7">
        <w:t>.</w:t>
      </w:r>
      <w:r w:rsidRPr="00A162C7">
        <w:br/>
        <w:t xml:space="preserve">Decreto </w:t>
      </w:r>
      <w:proofErr w:type="spellStart"/>
      <w:r w:rsidRPr="00A162C7">
        <w:t>N°</w:t>
      </w:r>
      <w:proofErr w:type="spellEnd"/>
      <w:r w:rsidRPr="00A162C7">
        <w:t xml:space="preserve"> 3.110/2019 </w:t>
      </w:r>
      <w:hyperlink r:id="rId66" w:anchor="11" w:history="1">
        <w:r w:rsidRPr="00A162C7">
          <w:rPr>
            <w:rStyle w:val="Hipervnculo"/>
            <w:color w:val="auto"/>
            <w:u w:val="none"/>
          </w:rPr>
          <w:t>Artículo 11</w:t>
        </w:r>
      </w:hyperlink>
      <w:r w:rsidRPr="00A162C7">
        <w:t>.</w:t>
      </w:r>
    </w:p>
    <w:p w14:paraId="2B06D5C5" w14:textId="77777777" w:rsidR="00B9144B" w:rsidRPr="00A162C7" w:rsidRDefault="00B9144B" w:rsidP="00351DE1">
      <w:pPr>
        <w:jc w:val="center"/>
        <w:rPr>
          <w:b/>
          <w:bCs/>
          <w:u w:val="single"/>
        </w:rPr>
      </w:pPr>
      <w:r w:rsidRPr="00A162C7">
        <w:br/>
      </w:r>
      <w:r w:rsidRPr="00A162C7">
        <w:rPr>
          <w:b/>
          <w:bCs/>
          <w:u w:val="single"/>
        </w:rPr>
        <w:t>DISPOSICIONES GENERALES</w:t>
      </w:r>
    </w:p>
    <w:p w14:paraId="4043B65E" w14:textId="77777777" w:rsidR="00B9144B" w:rsidRPr="00A162C7" w:rsidRDefault="00B9144B" w:rsidP="00A457F2">
      <w:pPr>
        <w:jc w:val="both"/>
      </w:pPr>
      <w:bookmarkStart w:id="11" w:name="12"/>
      <w:bookmarkEnd w:id="11"/>
      <w:r w:rsidRPr="00A162C7">
        <w:rPr>
          <w:b/>
          <w:bCs/>
          <w:u w:val="single"/>
        </w:rPr>
        <w:t>Artículo 12.-</w:t>
      </w:r>
      <w:r w:rsidRPr="00A162C7">
        <w:t> La distribución de utilidades, dividendos y rendimientos a accionistas o socios resuelta o dispuesta a partir del 1 de enero de 2020 estará alcanzada por el IDU, en los términos establecidos en la Ley, en el Decreto y en la presente Resolución, aclarando que las rentas provenientes de este concepto ya no serán susceptibles de la aplicación de la Tasa Adicional del IRACIS.</w:t>
      </w:r>
    </w:p>
    <w:p w14:paraId="00B7F8C9" w14:textId="77777777" w:rsidR="00B9144B" w:rsidRPr="00A162C7" w:rsidRDefault="00B9144B" w:rsidP="00B9144B">
      <w:r w:rsidRPr="00A162C7">
        <w:t>Para el año 2020 se estará a lo establecido en el </w:t>
      </w:r>
      <w:hyperlink r:id="rId67" w:anchor="142" w:history="1">
        <w:r w:rsidRPr="00A162C7">
          <w:rPr>
            <w:rStyle w:val="Hipervnculo"/>
            <w:color w:val="auto"/>
            <w:u w:val="none"/>
          </w:rPr>
          <w:t>artículo 142</w:t>
        </w:r>
      </w:hyperlink>
      <w:r w:rsidRPr="00A162C7">
        <w:t> de la Ley.</w:t>
      </w:r>
    </w:p>
    <w:p w14:paraId="2CCFF92F" w14:textId="77777777" w:rsidR="00B9144B" w:rsidRPr="00A162C7" w:rsidRDefault="00B9144B" w:rsidP="00B9144B">
      <w:r w:rsidRPr="00A162C7">
        <w:lastRenderedPageBreak/>
        <w:t>Reglamenta a:</w:t>
      </w:r>
      <w:r w:rsidRPr="00A162C7">
        <w:br/>
        <w:t xml:space="preserve">Ley </w:t>
      </w:r>
      <w:proofErr w:type="spellStart"/>
      <w:r w:rsidRPr="00A162C7">
        <w:t>N°</w:t>
      </w:r>
      <w:proofErr w:type="spellEnd"/>
      <w:r w:rsidRPr="00A162C7">
        <w:t xml:space="preserve"> 6.380/2019 </w:t>
      </w:r>
      <w:hyperlink r:id="rId68" w:anchor="44" w:history="1">
        <w:r w:rsidRPr="00A162C7">
          <w:rPr>
            <w:rStyle w:val="Hipervnculo"/>
            <w:color w:val="auto"/>
            <w:u w:val="none"/>
          </w:rPr>
          <w:t>Artículo 44</w:t>
        </w:r>
      </w:hyperlink>
      <w:r w:rsidRPr="00A162C7">
        <w:t>, </w:t>
      </w:r>
      <w:hyperlink r:id="rId69" w:anchor="57" w:history="1">
        <w:r w:rsidRPr="00A162C7">
          <w:rPr>
            <w:rStyle w:val="Hipervnculo"/>
            <w:color w:val="auto"/>
            <w:u w:val="none"/>
          </w:rPr>
          <w:t>Artículo 57</w:t>
        </w:r>
      </w:hyperlink>
      <w:r w:rsidRPr="00A162C7">
        <w:t> </w:t>
      </w:r>
      <w:proofErr w:type="spellStart"/>
      <w:r w:rsidRPr="00A162C7">
        <w:t>num</w:t>
      </w:r>
      <w:proofErr w:type="spellEnd"/>
      <w:r w:rsidRPr="00A162C7">
        <w:t>. 1).</w:t>
      </w:r>
      <w:r w:rsidRPr="00A162C7">
        <w:br/>
        <w:t xml:space="preserve">Decreto </w:t>
      </w:r>
      <w:proofErr w:type="spellStart"/>
      <w:r w:rsidRPr="00A162C7">
        <w:t>N°</w:t>
      </w:r>
      <w:proofErr w:type="spellEnd"/>
      <w:r w:rsidRPr="00A162C7">
        <w:t xml:space="preserve"> 3.110/2019 </w:t>
      </w:r>
      <w:hyperlink r:id="rId70" w:anchor="13" w:history="1">
        <w:r w:rsidRPr="00A162C7">
          <w:rPr>
            <w:rStyle w:val="Hipervnculo"/>
            <w:color w:val="auto"/>
            <w:u w:val="none"/>
          </w:rPr>
          <w:t>Artículo 13</w:t>
        </w:r>
      </w:hyperlink>
      <w:r w:rsidRPr="00A162C7">
        <w:t>.</w:t>
      </w:r>
    </w:p>
    <w:p w14:paraId="41974276" w14:textId="77777777" w:rsidR="00B9144B" w:rsidRPr="00A162C7" w:rsidRDefault="00B9144B" w:rsidP="00A457F2">
      <w:pPr>
        <w:jc w:val="both"/>
      </w:pPr>
      <w:r w:rsidRPr="00A162C7">
        <w:br/>
      </w:r>
      <w:bookmarkStart w:id="12" w:name="13"/>
      <w:bookmarkEnd w:id="12"/>
      <w:r w:rsidRPr="00A162C7">
        <w:rPr>
          <w:b/>
          <w:bCs/>
          <w:u w:val="single"/>
        </w:rPr>
        <w:t>Artículo 13.-</w:t>
      </w:r>
      <w:r w:rsidRPr="00A162C7">
        <w:t> La distribución de utilidades, dividendos y rendimientos a accionistas o socios resuelta o dispuesta antes de la entrada en vigencia del IDU, pero cuya efectivización es realizada entre el 1 de enero al 31 de diciembre de 2020, sin perjuicio de haber abonado en su oportunidad la Tasa Adicional del IRACIS, el pago estará sujeto a lo establecido en el artículo 142 de la Ley.</w:t>
      </w:r>
      <w:r w:rsidRPr="00A162C7">
        <w:br/>
        <w:t>Sin embargo, a partir del año 2021 en adelante, al momento de su percepción o remesa, estará gravado por el IRP o el INR para residentes o no residentes, respectivamente. La retención en estos casos se efectuará conforme a lo dispuesto en las reglamentaciones específicas de dichos impuestos.</w:t>
      </w:r>
    </w:p>
    <w:p w14:paraId="62DD8BA9" w14:textId="77777777" w:rsidR="00B9144B" w:rsidRPr="00A162C7" w:rsidRDefault="00B9144B" w:rsidP="00B9144B">
      <w:r w:rsidRPr="00A162C7">
        <w:t>Reglamenta a:</w:t>
      </w:r>
      <w:r w:rsidRPr="00A162C7">
        <w:br/>
        <w:t xml:space="preserve">Ley </w:t>
      </w:r>
      <w:proofErr w:type="spellStart"/>
      <w:r w:rsidRPr="00A162C7">
        <w:t>N°</w:t>
      </w:r>
      <w:proofErr w:type="spellEnd"/>
      <w:r w:rsidRPr="00A162C7">
        <w:t xml:space="preserve"> 6.380/2019 </w:t>
      </w:r>
      <w:hyperlink r:id="rId71" w:anchor="44" w:history="1">
        <w:r w:rsidRPr="00A162C7">
          <w:rPr>
            <w:rStyle w:val="Hipervnculo"/>
            <w:color w:val="auto"/>
            <w:u w:val="none"/>
          </w:rPr>
          <w:t>Artículo 44</w:t>
        </w:r>
      </w:hyperlink>
      <w:r w:rsidRPr="00A162C7">
        <w:t>, </w:t>
      </w:r>
      <w:hyperlink r:id="rId72" w:anchor="57" w:history="1">
        <w:r w:rsidRPr="00A162C7">
          <w:rPr>
            <w:rStyle w:val="Hipervnculo"/>
            <w:color w:val="auto"/>
            <w:u w:val="none"/>
          </w:rPr>
          <w:t>Artículo 57</w:t>
        </w:r>
      </w:hyperlink>
      <w:r w:rsidRPr="00A162C7">
        <w:t> </w:t>
      </w:r>
      <w:proofErr w:type="spellStart"/>
      <w:r w:rsidRPr="00A162C7">
        <w:t>num</w:t>
      </w:r>
      <w:proofErr w:type="spellEnd"/>
      <w:r w:rsidRPr="00A162C7">
        <w:t>. 1).</w:t>
      </w:r>
      <w:r w:rsidRPr="00A162C7">
        <w:br/>
        <w:t xml:space="preserve">Decreto </w:t>
      </w:r>
      <w:proofErr w:type="spellStart"/>
      <w:r w:rsidRPr="00A162C7">
        <w:t>N°</w:t>
      </w:r>
      <w:proofErr w:type="spellEnd"/>
      <w:r w:rsidRPr="00A162C7">
        <w:t xml:space="preserve"> 3.110/2019 </w:t>
      </w:r>
      <w:hyperlink r:id="rId73" w:anchor="13" w:history="1">
        <w:r w:rsidRPr="00A162C7">
          <w:rPr>
            <w:rStyle w:val="Hipervnculo"/>
            <w:color w:val="auto"/>
            <w:u w:val="none"/>
          </w:rPr>
          <w:t>Artículo 13</w:t>
        </w:r>
      </w:hyperlink>
      <w:r w:rsidRPr="00A162C7">
        <w:t>.</w:t>
      </w:r>
      <w:r w:rsidRPr="00A162C7">
        <w:br/>
      </w:r>
      <w:r w:rsidRPr="00A162C7">
        <w:br/>
        <w:t>Reglamentado por:</w:t>
      </w:r>
      <w:r w:rsidRPr="00A162C7">
        <w:br/>
        <w:t xml:space="preserve">Resolución Gral. </w:t>
      </w:r>
      <w:proofErr w:type="spellStart"/>
      <w:r w:rsidRPr="00A162C7">
        <w:t>Nº</w:t>
      </w:r>
      <w:proofErr w:type="spellEnd"/>
      <w:r w:rsidRPr="00A162C7">
        <w:t xml:space="preserve"> 69/2020 </w:t>
      </w:r>
      <w:hyperlink r:id="rId74" w:anchor="5" w:history="1">
        <w:r w:rsidRPr="00A162C7">
          <w:rPr>
            <w:rStyle w:val="Hipervnculo"/>
            <w:color w:val="auto"/>
            <w:u w:val="none"/>
          </w:rPr>
          <w:t>Artículo 5º</w:t>
        </w:r>
      </w:hyperlink>
      <w:r w:rsidRPr="00A162C7">
        <w:t>.</w:t>
      </w:r>
    </w:p>
    <w:p w14:paraId="6843AC02" w14:textId="77777777" w:rsidR="00B9144B" w:rsidRPr="00A162C7" w:rsidRDefault="00B9144B" w:rsidP="00B9144B">
      <w:r w:rsidRPr="00A162C7">
        <w:br/>
        <w:t>Artículo 14.- Publicar, comunicar a quienes corresponda y cumplido archivar.</w:t>
      </w:r>
    </w:p>
    <w:p w14:paraId="072AABDC" w14:textId="77777777" w:rsidR="00B9144B" w:rsidRPr="00A162C7" w:rsidRDefault="00B9144B" w:rsidP="00B9144B">
      <w:r w:rsidRPr="00A162C7">
        <w:t>Fdo.: ÓSCAR ALCIDES ORUÉ ORTÍZ</w:t>
      </w:r>
      <w:r w:rsidRPr="00A162C7">
        <w:br/>
        <w:t>VICEMINISTRO DE TRIBUTACIÓN</w:t>
      </w:r>
    </w:p>
    <w:p w14:paraId="27A5DA2B" w14:textId="77777777" w:rsidR="00DC7867" w:rsidRPr="00A162C7" w:rsidRDefault="00DC7867" w:rsidP="00B9144B"/>
    <w:sectPr w:rsidR="00DC7867" w:rsidRPr="00A162C7" w:rsidSect="00ED5FB9">
      <w:headerReference w:type="default" r:id="rId75"/>
      <w:pgSz w:w="11906" w:h="16838"/>
      <w:pgMar w:top="1417" w:right="1133"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VIVI" w:date="2019-11-04T00:01:00Z" w:initials="V">
    <w:p w14:paraId="36860C24" w14:textId="77777777" w:rsidR="00B9144B" w:rsidRDefault="00B9144B">
      <w:pPr>
        <w:pStyle w:val="Textocomentario"/>
      </w:pPr>
      <w:r>
        <w:rPr>
          <w:rStyle w:val="Refdecomentario"/>
        </w:rPr>
        <w:annotationRef/>
      </w:r>
      <w:r>
        <w:t xml:space="preserve">Rige a partir del año 2021 </w:t>
      </w:r>
    </w:p>
  </w:comment>
  <w:comment w:id="1" w:author="VIVI" w:date="2019-11-04T00:02:00Z" w:initials="V">
    <w:p w14:paraId="4F8C8B08" w14:textId="77777777" w:rsidR="00B9144B" w:rsidRDefault="00B9144B">
      <w:pPr>
        <w:pStyle w:val="Textocomentario"/>
      </w:pPr>
      <w:r>
        <w:rPr>
          <w:rStyle w:val="Refdecomentario"/>
        </w:rPr>
        <w:annotationRef/>
      </w:r>
      <w:r>
        <w:t>Elemento temporal, rige desde el ejercicio 2020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6860C24" w15:done="0"/>
  <w15:commentEx w15:paraId="4F8C8B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6860C24" w16cid:durableId="235FF819"/>
  <w16cid:commentId w16cid:paraId="4F8C8B08" w16cid:durableId="235FF81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B0113" w14:textId="77777777" w:rsidR="00C12C40" w:rsidRDefault="00C12C40" w:rsidP="00D364B8">
      <w:pPr>
        <w:spacing w:after="0" w:line="240" w:lineRule="auto"/>
      </w:pPr>
      <w:r>
        <w:separator/>
      </w:r>
    </w:p>
  </w:endnote>
  <w:endnote w:type="continuationSeparator" w:id="0">
    <w:p w14:paraId="3F922152" w14:textId="77777777" w:rsidR="00C12C40" w:rsidRDefault="00C12C40" w:rsidP="00D364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C5A419" w14:textId="77777777" w:rsidR="00C12C40" w:rsidRDefault="00C12C40" w:rsidP="00D364B8">
      <w:pPr>
        <w:spacing w:after="0" w:line="240" w:lineRule="auto"/>
      </w:pPr>
      <w:r>
        <w:separator/>
      </w:r>
    </w:p>
  </w:footnote>
  <w:footnote w:type="continuationSeparator" w:id="0">
    <w:p w14:paraId="194E284E" w14:textId="77777777" w:rsidR="00C12C40" w:rsidRDefault="00C12C40" w:rsidP="00D364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257845" w14:textId="1D8DEB10" w:rsidR="00B9144B" w:rsidRPr="00D364B8" w:rsidRDefault="00B9144B">
    <w:pPr>
      <w:pStyle w:val="Encabezado"/>
      <w:rPr>
        <w:lang w:val="es-ES"/>
      </w:rPr>
    </w:pPr>
    <w:r w:rsidRPr="00D364B8">
      <w:rPr>
        <w:lang w:val="es-ES"/>
      </w:rPr>
      <w:t>C.P. Viviana Mariel Sanabria</w:t>
    </w:r>
  </w:p>
  <w:p w14:paraId="687F8CD1" w14:textId="62ED0A2E" w:rsidR="00B9144B" w:rsidRPr="00D364B8" w:rsidRDefault="00B9144B" w:rsidP="00D364B8">
    <w:pPr>
      <w:pStyle w:val="Encabezado"/>
      <w:pBdr>
        <w:bottom w:val="single" w:sz="4" w:space="1" w:color="auto"/>
      </w:pBdr>
      <w:rPr>
        <w:lang w:val="es-ES"/>
      </w:rPr>
    </w:pPr>
    <w:r w:rsidRPr="00D364B8">
      <w:rPr>
        <w:lang w:val="es-ES"/>
      </w:rPr>
      <w:t xml:space="preserve">Especialista en Impuestos y Procedimientos                                                                            </w:t>
    </w:r>
    <w:r>
      <w:rPr>
        <w:lang w:val="es-ES"/>
      </w:rPr>
      <w:t xml:space="preserve">    </w:t>
    </w:r>
    <w:r w:rsidRPr="00D364B8">
      <w:rPr>
        <w:lang w:val="es-ES"/>
      </w:rPr>
      <w:t>0994</w:t>
    </w:r>
    <w:r>
      <w:rPr>
        <w:lang w:val="es-ES"/>
      </w:rPr>
      <w:t xml:space="preserve"> </w:t>
    </w:r>
    <w:r w:rsidRPr="00D364B8">
      <w:rPr>
        <w:lang w:val="es-ES"/>
      </w:rPr>
      <w:t>966558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D8C7379"/>
    <w:multiLevelType w:val="hybridMultilevel"/>
    <w:tmpl w:val="72686064"/>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IVI">
    <w15:presenceInfo w15:providerId="None" w15:userId="VI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01F"/>
    <w:rsid w:val="00314308"/>
    <w:rsid w:val="00351AB1"/>
    <w:rsid w:val="00351DE1"/>
    <w:rsid w:val="00514F75"/>
    <w:rsid w:val="00564121"/>
    <w:rsid w:val="005B5C84"/>
    <w:rsid w:val="006D6B97"/>
    <w:rsid w:val="00721007"/>
    <w:rsid w:val="008065BD"/>
    <w:rsid w:val="008716BF"/>
    <w:rsid w:val="00957DB0"/>
    <w:rsid w:val="00A162C7"/>
    <w:rsid w:val="00A457F2"/>
    <w:rsid w:val="00B06614"/>
    <w:rsid w:val="00B47D58"/>
    <w:rsid w:val="00B9144B"/>
    <w:rsid w:val="00BF201F"/>
    <w:rsid w:val="00C12C40"/>
    <w:rsid w:val="00C236E3"/>
    <w:rsid w:val="00C46431"/>
    <w:rsid w:val="00D364B8"/>
    <w:rsid w:val="00DC7867"/>
    <w:rsid w:val="00ED44B2"/>
    <w:rsid w:val="00ED5FB9"/>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26F34"/>
  <w15:chartTrackingRefBased/>
  <w15:docId w15:val="{453BA072-8BFE-4E29-B510-D84D98E760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201F"/>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F201F"/>
    <w:pPr>
      <w:ind w:left="720"/>
      <w:contextualSpacing/>
    </w:pPr>
  </w:style>
  <w:style w:type="character" w:styleId="Refdecomentario">
    <w:name w:val="annotation reference"/>
    <w:basedOn w:val="Fuentedeprrafopredeter"/>
    <w:uiPriority w:val="99"/>
    <w:semiHidden/>
    <w:unhideWhenUsed/>
    <w:rsid w:val="00B06614"/>
    <w:rPr>
      <w:sz w:val="16"/>
      <w:szCs w:val="16"/>
    </w:rPr>
  </w:style>
  <w:style w:type="paragraph" w:styleId="Textocomentario">
    <w:name w:val="annotation text"/>
    <w:basedOn w:val="Normal"/>
    <w:link w:val="TextocomentarioCar"/>
    <w:uiPriority w:val="99"/>
    <w:semiHidden/>
    <w:unhideWhenUsed/>
    <w:rsid w:val="00B06614"/>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B06614"/>
    <w:rPr>
      <w:sz w:val="20"/>
      <w:szCs w:val="20"/>
    </w:rPr>
  </w:style>
  <w:style w:type="paragraph" w:styleId="Asuntodelcomentario">
    <w:name w:val="annotation subject"/>
    <w:basedOn w:val="Textocomentario"/>
    <w:next w:val="Textocomentario"/>
    <w:link w:val="AsuntodelcomentarioCar"/>
    <w:uiPriority w:val="99"/>
    <w:semiHidden/>
    <w:unhideWhenUsed/>
    <w:rsid w:val="00B06614"/>
    <w:rPr>
      <w:b/>
      <w:bCs/>
    </w:rPr>
  </w:style>
  <w:style w:type="character" w:customStyle="1" w:styleId="AsuntodelcomentarioCar">
    <w:name w:val="Asunto del comentario Car"/>
    <w:basedOn w:val="TextocomentarioCar"/>
    <w:link w:val="Asuntodelcomentario"/>
    <w:uiPriority w:val="99"/>
    <w:semiHidden/>
    <w:rsid w:val="00B06614"/>
    <w:rPr>
      <w:b/>
      <w:bCs/>
      <w:sz w:val="20"/>
      <w:szCs w:val="20"/>
    </w:rPr>
  </w:style>
  <w:style w:type="paragraph" w:styleId="Textodeglobo">
    <w:name w:val="Balloon Text"/>
    <w:basedOn w:val="Normal"/>
    <w:link w:val="TextodegloboCar"/>
    <w:uiPriority w:val="99"/>
    <w:semiHidden/>
    <w:unhideWhenUsed/>
    <w:rsid w:val="00B06614"/>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06614"/>
    <w:rPr>
      <w:rFonts w:ascii="Segoe UI" w:hAnsi="Segoe UI" w:cs="Segoe UI"/>
      <w:sz w:val="18"/>
      <w:szCs w:val="18"/>
    </w:rPr>
  </w:style>
  <w:style w:type="paragraph" w:styleId="Encabezado">
    <w:name w:val="header"/>
    <w:basedOn w:val="Normal"/>
    <w:link w:val="EncabezadoCar"/>
    <w:uiPriority w:val="99"/>
    <w:unhideWhenUsed/>
    <w:rsid w:val="00D364B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364B8"/>
  </w:style>
  <w:style w:type="paragraph" w:styleId="Piedepgina">
    <w:name w:val="footer"/>
    <w:basedOn w:val="Normal"/>
    <w:link w:val="PiedepginaCar"/>
    <w:uiPriority w:val="99"/>
    <w:unhideWhenUsed/>
    <w:rsid w:val="00D364B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364B8"/>
  </w:style>
  <w:style w:type="paragraph" w:styleId="NormalWeb">
    <w:name w:val="Normal (Web)"/>
    <w:basedOn w:val="Normal"/>
    <w:uiPriority w:val="99"/>
    <w:semiHidden/>
    <w:unhideWhenUsed/>
    <w:rsid w:val="00DC7867"/>
    <w:pPr>
      <w:spacing w:before="100" w:beforeAutospacing="1" w:after="100" w:afterAutospacing="1" w:line="240" w:lineRule="auto"/>
    </w:pPr>
    <w:rPr>
      <w:rFonts w:ascii="Times New Roman" w:eastAsia="Times New Roman" w:hAnsi="Times New Roman" w:cs="Times New Roman"/>
      <w:sz w:val="24"/>
      <w:szCs w:val="24"/>
      <w:lang w:eastAsia="es-PY"/>
    </w:rPr>
  </w:style>
  <w:style w:type="character" w:customStyle="1" w:styleId="dispcabeza">
    <w:name w:val="disp_cabeza"/>
    <w:basedOn w:val="Fuentedeprrafopredeter"/>
    <w:rsid w:val="00DC7867"/>
  </w:style>
  <w:style w:type="character" w:styleId="Textoennegrita">
    <w:name w:val="Strong"/>
    <w:basedOn w:val="Fuentedeprrafopredeter"/>
    <w:uiPriority w:val="22"/>
    <w:qFormat/>
    <w:rsid w:val="00DC7867"/>
    <w:rPr>
      <w:b/>
      <w:bCs/>
    </w:rPr>
  </w:style>
  <w:style w:type="character" w:styleId="Hipervnculo">
    <w:name w:val="Hyperlink"/>
    <w:basedOn w:val="Fuentedeprrafopredeter"/>
    <w:uiPriority w:val="99"/>
    <w:unhideWhenUsed/>
    <w:rsid w:val="00DC7867"/>
    <w:rPr>
      <w:color w:val="0000FF"/>
      <w:u w:val="single"/>
    </w:rPr>
  </w:style>
  <w:style w:type="character" w:styleId="Mencinsinresolver">
    <w:name w:val="Unresolved Mention"/>
    <w:basedOn w:val="Fuentedeprrafopredeter"/>
    <w:uiPriority w:val="99"/>
    <w:semiHidden/>
    <w:unhideWhenUsed/>
    <w:rsid w:val="00B914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289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leyes.com.py/d/36335/" TargetMode="External"/><Relationship Id="rId21" Type="http://schemas.openxmlformats.org/officeDocument/2006/relationships/hyperlink" Target="https://www.leyes.com.py/d/50216/" TargetMode="External"/><Relationship Id="rId42" Type="http://schemas.openxmlformats.org/officeDocument/2006/relationships/hyperlink" Target="https://www.leyes.com.py/d/50216/" TargetMode="External"/><Relationship Id="rId47" Type="http://schemas.openxmlformats.org/officeDocument/2006/relationships/hyperlink" Target="https://www.leyes.com.py/d/39047/" TargetMode="External"/><Relationship Id="rId63" Type="http://schemas.openxmlformats.org/officeDocument/2006/relationships/hyperlink" Target="https://www.leyes.com.py/d/50216/" TargetMode="External"/><Relationship Id="rId68" Type="http://schemas.openxmlformats.org/officeDocument/2006/relationships/hyperlink" Target="https://www.leyes.com.py/d/39047/" TargetMode="External"/><Relationship Id="rId16" Type="http://schemas.openxmlformats.org/officeDocument/2006/relationships/hyperlink" Target="https://www.leyes.com.py/d/39047/" TargetMode="External"/><Relationship Id="rId11" Type="http://schemas.openxmlformats.org/officeDocument/2006/relationships/image" Target="media/image1.jpeg"/><Relationship Id="rId24" Type="http://schemas.openxmlformats.org/officeDocument/2006/relationships/hyperlink" Target="https://www.leyes.com.py/d/37314/" TargetMode="External"/><Relationship Id="rId32" Type="http://schemas.openxmlformats.org/officeDocument/2006/relationships/hyperlink" Target="https://www.leyes.com.py/d/50216/" TargetMode="External"/><Relationship Id="rId37" Type="http://schemas.openxmlformats.org/officeDocument/2006/relationships/hyperlink" Target="https://www.leyes.com.py/d/50216/" TargetMode="External"/><Relationship Id="rId40" Type="http://schemas.openxmlformats.org/officeDocument/2006/relationships/hyperlink" Target="https://www.leyes.com.py/d/39047/" TargetMode="External"/><Relationship Id="rId45" Type="http://schemas.openxmlformats.org/officeDocument/2006/relationships/hyperlink" Target="https://www.leyes.com.py/d/50216/" TargetMode="External"/><Relationship Id="rId53" Type="http://schemas.openxmlformats.org/officeDocument/2006/relationships/hyperlink" Target="https://www.leyes.com.py/d/50216/" TargetMode="External"/><Relationship Id="rId58" Type="http://schemas.openxmlformats.org/officeDocument/2006/relationships/hyperlink" Target="https://www.leyes.com.py/d/39047/" TargetMode="External"/><Relationship Id="rId66" Type="http://schemas.openxmlformats.org/officeDocument/2006/relationships/hyperlink" Target="https://www.leyes.com.py/d/50216/" TargetMode="External"/><Relationship Id="rId74" Type="http://schemas.openxmlformats.org/officeDocument/2006/relationships/hyperlink" Target="https://www.leyes.com.py/d/50547/" TargetMode="External"/><Relationship Id="rId5" Type="http://schemas.openxmlformats.org/officeDocument/2006/relationships/webSettings" Target="webSettings.xml"/><Relationship Id="rId61" Type="http://schemas.openxmlformats.org/officeDocument/2006/relationships/hyperlink" Target="https://www.leyes.com.py/d/39047/" TargetMode="External"/><Relationship Id="rId19" Type="http://schemas.openxmlformats.org/officeDocument/2006/relationships/hyperlink" Target="https://www.leyes.com.py/d/39129/" TargetMode="External"/><Relationship Id="rId14" Type="http://schemas.openxmlformats.org/officeDocument/2006/relationships/hyperlink" Target="https://www.leyes.com.py/d/39047/" TargetMode="External"/><Relationship Id="rId22" Type="http://schemas.openxmlformats.org/officeDocument/2006/relationships/hyperlink" Target="https://www.leyes.com.py/d/50216/" TargetMode="External"/><Relationship Id="rId27" Type="http://schemas.openxmlformats.org/officeDocument/2006/relationships/hyperlink" Target="https://www.leyes.com.py/d/39047/" TargetMode="External"/><Relationship Id="rId30" Type="http://schemas.openxmlformats.org/officeDocument/2006/relationships/hyperlink" Target="https://www.leyes.com.py/d/50216/" TargetMode="External"/><Relationship Id="rId35" Type="http://schemas.openxmlformats.org/officeDocument/2006/relationships/hyperlink" Target="https://www.leyes.com.py/d/39047/" TargetMode="External"/><Relationship Id="rId43" Type="http://schemas.openxmlformats.org/officeDocument/2006/relationships/hyperlink" Target="https://www.leyes.com.py/d/39047/" TargetMode="External"/><Relationship Id="rId48" Type="http://schemas.openxmlformats.org/officeDocument/2006/relationships/hyperlink" Target="https://www.leyes.com.py/d/50216/" TargetMode="External"/><Relationship Id="rId56" Type="http://schemas.openxmlformats.org/officeDocument/2006/relationships/hyperlink" Target="https://www.leyes.com.py/d/50216/" TargetMode="External"/><Relationship Id="rId64" Type="http://schemas.openxmlformats.org/officeDocument/2006/relationships/hyperlink" Target="https://www.leyes.com.py/d/39047/" TargetMode="External"/><Relationship Id="rId69" Type="http://schemas.openxmlformats.org/officeDocument/2006/relationships/hyperlink" Target="https://www.leyes.com.py/d/39091/" TargetMode="External"/><Relationship Id="rId77" Type="http://schemas.microsoft.com/office/2011/relationships/people" Target="people.xml"/><Relationship Id="rId8" Type="http://schemas.openxmlformats.org/officeDocument/2006/relationships/comments" Target="comments.xml"/><Relationship Id="rId51" Type="http://schemas.openxmlformats.org/officeDocument/2006/relationships/hyperlink" Target="https://www.leyes.com.py/d/39047/" TargetMode="External"/><Relationship Id="rId72" Type="http://schemas.openxmlformats.org/officeDocument/2006/relationships/hyperlink" Target="https://www.leyes.com.py/d/39091/" TargetMode="External"/><Relationship Id="rId3" Type="http://schemas.openxmlformats.org/officeDocument/2006/relationships/styles" Target="styles.xml"/><Relationship Id="rId12" Type="http://schemas.openxmlformats.org/officeDocument/2006/relationships/hyperlink" Target="https://www.leyes.com.py/d/39097/" TargetMode="External"/><Relationship Id="rId17" Type="http://schemas.openxmlformats.org/officeDocument/2006/relationships/hyperlink" Target="https://www.leyes.com.py/d/39097/" TargetMode="External"/><Relationship Id="rId25" Type="http://schemas.openxmlformats.org/officeDocument/2006/relationships/hyperlink" Target="https://www.leyes.com.py/d/36832/" TargetMode="External"/><Relationship Id="rId33" Type="http://schemas.openxmlformats.org/officeDocument/2006/relationships/hyperlink" Target="https://www.leyes.com.py/d/39047/" TargetMode="External"/><Relationship Id="rId38" Type="http://schemas.openxmlformats.org/officeDocument/2006/relationships/hyperlink" Target="https://www.leyes.com.py/d/50216/" TargetMode="External"/><Relationship Id="rId46" Type="http://schemas.openxmlformats.org/officeDocument/2006/relationships/hyperlink" Target="https://www.leyes.com.py/d/39047/" TargetMode="External"/><Relationship Id="rId59" Type="http://schemas.openxmlformats.org/officeDocument/2006/relationships/hyperlink" Target="https://www.leyes.com.py/d/39047/" TargetMode="External"/><Relationship Id="rId67" Type="http://schemas.openxmlformats.org/officeDocument/2006/relationships/hyperlink" Target="https://www.leyes.com.py/d/39052/" TargetMode="External"/><Relationship Id="rId20" Type="http://schemas.openxmlformats.org/officeDocument/2006/relationships/hyperlink" Target="https://www.leyes.com.py/d/50216/" TargetMode="External"/><Relationship Id="rId41" Type="http://schemas.openxmlformats.org/officeDocument/2006/relationships/hyperlink" Target="https://www.leyes.com.py/d/39047/" TargetMode="External"/><Relationship Id="rId54" Type="http://schemas.openxmlformats.org/officeDocument/2006/relationships/hyperlink" Target="https://www.leyes.com.py/d/39047/" TargetMode="External"/><Relationship Id="rId62" Type="http://schemas.openxmlformats.org/officeDocument/2006/relationships/hyperlink" Target="https://www.leyes.com.py/d/39047/" TargetMode="External"/><Relationship Id="rId70" Type="http://schemas.openxmlformats.org/officeDocument/2006/relationships/hyperlink" Target="https://www.leyes.com.py/d/50216/" TargetMode="External"/><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yes.com.py/d/39047/" TargetMode="External"/><Relationship Id="rId23" Type="http://schemas.openxmlformats.org/officeDocument/2006/relationships/hyperlink" Target="https://www.leyes.com.py/d/39097/" TargetMode="External"/><Relationship Id="rId28" Type="http://schemas.openxmlformats.org/officeDocument/2006/relationships/hyperlink" Target="https://www.leyes.com.py/d/39047/" TargetMode="External"/><Relationship Id="rId36" Type="http://schemas.openxmlformats.org/officeDocument/2006/relationships/hyperlink" Target="https://www.leyes.com.py/d/50216/" TargetMode="External"/><Relationship Id="rId49" Type="http://schemas.openxmlformats.org/officeDocument/2006/relationships/hyperlink" Target="https://www.leyes.com.py/d/39206/" TargetMode="External"/><Relationship Id="rId57" Type="http://schemas.openxmlformats.org/officeDocument/2006/relationships/hyperlink" Target="https://www.leyes.com.py/d/37285/" TargetMode="External"/><Relationship Id="rId10" Type="http://schemas.microsoft.com/office/2016/09/relationships/commentsIds" Target="commentsIds.xml"/><Relationship Id="rId31" Type="http://schemas.openxmlformats.org/officeDocument/2006/relationships/hyperlink" Target="https://www.leyes.com.py/d/50216/" TargetMode="External"/><Relationship Id="rId44" Type="http://schemas.openxmlformats.org/officeDocument/2006/relationships/hyperlink" Target="https://www.leyes.com.py/d/39047/" TargetMode="External"/><Relationship Id="rId52" Type="http://schemas.openxmlformats.org/officeDocument/2006/relationships/hyperlink" Target="https://www.leyes.com.py/d/39047/" TargetMode="External"/><Relationship Id="rId60" Type="http://schemas.openxmlformats.org/officeDocument/2006/relationships/hyperlink" Target="https://www.leyes.com.py/d/50216/" TargetMode="External"/><Relationship Id="rId65" Type="http://schemas.openxmlformats.org/officeDocument/2006/relationships/hyperlink" Target="https://www.leyes.com.py/d/39047/" TargetMode="External"/><Relationship Id="rId73" Type="http://schemas.openxmlformats.org/officeDocument/2006/relationships/hyperlink" Target="https://www.leyes.com.py/d/50216/" TargetMode="External"/><Relationship Id="rId78"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3" Type="http://schemas.openxmlformats.org/officeDocument/2006/relationships/hyperlink" Target="https://www.leyes.com.py/d/39047/" TargetMode="External"/><Relationship Id="rId18" Type="http://schemas.openxmlformats.org/officeDocument/2006/relationships/hyperlink" Target="https://www.leyes.com.py/d/39097/" TargetMode="External"/><Relationship Id="rId39" Type="http://schemas.openxmlformats.org/officeDocument/2006/relationships/hyperlink" Target="https://www.leyes.com.py/d/33567/" TargetMode="External"/><Relationship Id="rId34" Type="http://schemas.openxmlformats.org/officeDocument/2006/relationships/hyperlink" Target="https://www.leyes.com.py/d/39047/" TargetMode="External"/><Relationship Id="rId50" Type="http://schemas.openxmlformats.org/officeDocument/2006/relationships/hyperlink" Target="https://www.leyes.com.py/d/37285/" TargetMode="External"/><Relationship Id="rId55" Type="http://schemas.openxmlformats.org/officeDocument/2006/relationships/hyperlink" Target="https://www.leyes.com.py/d/39047/"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leyes.com.py/d/39047/" TargetMode="External"/><Relationship Id="rId2" Type="http://schemas.openxmlformats.org/officeDocument/2006/relationships/numbering" Target="numbering.xml"/><Relationship Id="rId29" Type="http://schemas.openxmlformats.org/officeDocument/2006/relationships/hyperlink" Target="https://www.leyes.com.py/d/3904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A3A046-B417-482B-A605-99E0CDF90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7175</Words>
  <Characters>39464</Characters>
  <Application>Microsoft Office Word</Application>
  <DocSecurity>0</DocSecurity>
  <Lines>328</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VIVI</dc:creator>
  <cp:keywords/>
  <dc:description/>
  <cp:lastModifiedBy>Viviana Mariel</cp:lastModifiedBy>
  <cp:revision>4</cp:revision>
  <dcterms:created xsi:type="dcterms:W3CDTF">2020-11-19T03:48:00Z</dcterms:created>
  <dcterms:modified xsi:type="dcterms:W3CDTF">2020-11-19T03:53:00Z</dcterms:modified>
</cp:coreProperties>
</file>